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8D6F0" w14:textId="7A224A0F" w:rsidR="00FD6B13" w:rsidRPr="00A06E48" w:rsidRDefault="00FD6B13" w:rsidP="00FD6B13">
      <w:pPr>
        <w:jc w:val="center"/>
        <w:rPr>
          <w:rFonts w:ascii="Times New Roman" w:hAnsi="Times New Roman" w:cs="Times New Roman"/>
          <w:b/>
        </w:rPr>
      </w:pPr>
      <w:r w:rsidRPr="00A06E48">
        <w:rPr>
          <w:rFonts w:ascii="Times New Roman" w:hAnsi="Times New Roman" w:cs="Times New Roman"/>
          <w:b/>
        </w:rPr>
        <w:t>An ACLU</w:t>
      </w:r>
      <w:r w:rsidR="002D3228">
        <w:rPr>
          <w:rFonts w:ascii="Times New Roman" w:hAnsi="Times New Roman" w:cs="Times New Roman"/>
          <w:b/>
        </w:rPr>
        <w:t xml:space="preserve">-PA </w:t>
      </w:r>
      <w:r w:rsidR="005B4256" w:rsidRPr="00A06E48">
        <w:rPr>
          <w:rFonts w:ascii="Times New Roman" w:hAnsi="Times New Roman" w:cs="Times New Roman"/>
          <w:b/>
        </w:rPr>
        <w:t xml:space="preserve">Guide to </w:t>
      </w:r>
      <w:r w:rsidR="00D26290" w:rsidRPr="00A06E48">
        <w:rPr>
          <w:rFonts w:ascii="Times New Roman" w:hAnsi="Times New Roman" w:cs="Times New Roman"/>
          <w:b/>
        </w:rPr>
        <w:t xml:space="preserve">Contempt </w:t>
      </w:r>
      <w:r w:rsidR="00530227">
        <w:rPr>
          <w:rFonts w:ascii="Times New Roman" w:hAnsi="Times New Roman" w:cs="Times New Roman"/>
          <w:b/>
        </w:rPr>
        <w:t xml:space="preserve">Proceedings Following </w:t>
      </w:r>
    </w:p>
    <w:p w14:paraId="72FB8190" w14:textId="108012E5" w:rsidR="005B4256" w:rsidRPr="00A06E48" w:rsidRDefault="00D26290" w:rsidP="00FD6B13">
      <w:pPr>
        <w:jc w:val="center"/>
        <w:rPr>
          <w:rFonts w:ascii="Times New Roman" w:hAnsi="Times New Roman" w:cs="Times New Roman"/>
          <w:b/>
        </w:rPr>
      </w:pPr>
      <w:r w:rsidRPr="00A06E48">
        <w:rPr>
          <w:rFonts w:ascii="Times New Roman" w:hAnsi="Times New Roman" w:cs="Times New Roman"/>
          <w:b/>
        </w:rPr>
        <w:t xml:space="preserve">Nonpayment of Fines, Costs, </w:t>
      </w:r>
      <w:r w:rsidR="00530227">
        <w:rPr>
          <w:rFonts w:ascii="Times New Roman" w:hAnsi="Times New Roman" w:cs="Times New Roman"/>
          <w:b/>
        </w:rPr>
        <w:t>or</w:t>
      </w:r>
      <w:r w:rsidR="00530227" w:rsidRPr="00A06E48">
        <w:rPr>
          <w:rFonts w:ascii="Times New Roman" w:hAnsi="Times New Roman" w:cs="Times New Roman"/>
          <w:b/>
        </w:rPr>
        <w:t xml:space="preserve"> </w:t>
      </w:r>
      <w:r w:rsidRPr="00A06E48">
        <w:rPr>
          <w:rFonts w:ascii="Times New Roman" w:hAnsi="Times New Roman" w:cs="Times New Roman"/>
          <w:b/>
        </w:rPr>
        <w:t>Restitution</w:t>
      </w:r>
    </w:p>
    <w:p w14:paraId="35A6574A" w14:textId="77777777" w:rsidR="005B4256" w:rsidRPr="00A06E48" w:rsidRDefault="005B4256">
      <w:pPr>
        <w:rPr>
          <w:rFonts w:ascii="Times New Roman" w:hAnsi="Times New Roman" w:cs="Times New Roman"/>
          <w:b/>
        </w:rPr>
      </w:pPr>
    </w:p>
    <w:p w14:paraId="4498C352" w14:textId="6052531B" w:rsidR="00B555CC" w:rsidRPr="00A06E48" w:rsidRDefault="00530227" w:rsidP="00392CF5">
      <w:pPr>
        <w:rPr>
          <w:rFonts w:ascii="Times New Roman" w:hAnsi="Times New Roman" w:cs="Times New Roman"/>
        </w:rPr>
      </w:pPr>
      <w:r>
        <w:rPr>
          <w:rFonts w:ascii="Times New Roman" w:hAnsi="Times New Roman" w:cs="Times New Roman"/>
        </w:rPr>
        <w:t>W</w:t>
      </w:r>
      <w:r w:rsidR="00FD6B13" w:rsidRPr="00A06E48">
        <w:rPr>
          <w:rFonts w:ascii="Times New Roman" w:hAnsi="Times New Roman" w:cs="Times New Roman"/>
        </w:rPr>
        <w:t xml:space="preserve">hen defendants have failed to pay fines, costs, or restitution </w:t>
      </w:r>
      <w:r w:rsidR="0023112E" w:rsidRPr="00A06E48">
        <w:rPr>
          <w:rFonts w:ascii="Times New Roman" w:hAnsi="Times New Roman" w:cs="Times New Roman"/>
        </w:rPr>
        <w:t>(collectively “legal financial obligations,” or “LFOs”)</w:t>
      </w:r>
      <w:r>
        <w:rPr>
          <w:rFonts w:ascii="Times New Roman" w:hAnsi="Times New Roman" w:cs="Times New Roman"/>
        </w:rPr>
        <w:t xml:space="preserve">, they may be </w:t>
      </w:r>
      <w:r w:rsidR="00FD6B13" w:rsidRPr="00A06E48">
        <w:rPr>
          <w:rFonts w:ascii="Times New Roman" w:hAnsi="Times New Roman" w:cs="Times New Roman"/>
        </w:rPr>
        <w:t xml:space="preserve">brought before the court for a hearing pursuant to Pa.R.Crim.P. 456 (for summary cases) or 706 (for non-summary criminal cases). </w:t>
      </w:r>
      <w:r>
        <w:rPr>
          <w:rFonts w:ascii="Times New Roman" w:hAnsi="Times New Roman" w:cs="Times New Roman"/>
        </w:rPr>
        <w:t xml:space="preserve">If the defendant is found to have “willfully” failed to pay, then the defendant may be held in contempt. We intend this Guide to help </w:t>
      </w:r>
      <w:r w:rsidR="00D1489A">
        <w:rPr>
          <w:rFonts w:ascii="Times New Roman" w:hAnsi="Times New Roman" w:cs="Times New Roman"/>
        </w:rPr>
        <w:t>attorneys</w:t>
      </w:r>
      <w:r>
        <w:rPr>
          <w:rFonts w:ascii="Times New Roman" w:hAnsi="Times New Roman" w:cs="Times New Roman"/>
        </w:rPr>
        <w:t xml:space="preserve"> </w:t>
      </w:r>
      <w:r w:rsidR="00FD6B13" w:rsidRPr="00A06E48">
        <w:rPr>
          <w:rFonts w:ascii="Times New Roman" w:hAnsi="Times New Roman" w:cs="Times New Roman"/>
        </w:rPr>
        <w:t>and judges</w:t>
      </w:r>
      <w:r>
        <w:rPr>
          <w:rFonts w:ascii="Times New Roman" w:hAnsi="Times New Roman" w:cs="Times New Roman"/>
        </w:rPr>
        <w:t xml:space="preserve"> comply with the procedural requirements for contempt hearings, whether under Rule 456 or Rule 706.</w:t>
      </w:r>
      <w:r w:rsidR="006113C1">
        <w:rPr>
          <w:rStyle w:val="FootnoteReference"/>
          <w:rFonts w:ascii="Times New Roman" w:hAnsi="Times New Roman" w:cs="Times New Roman"/>
        </w:rPr>
        <w:footnoteReference w:id="1"/>
      </w:r>
      <w:r>
        <w:rPr>
          <w:rFonts w:ascii="Times New Roman" w:hAnsi="Times New Roman" w:cs="Times New Roman"/>
        </w:rPr>
        <w:t xml:space="preserve"> </w:t>
      </w:r>
    </w:p>
    <w:p w14:paraId="4DA9711D" w14:textId="77777777" w:rsidR="00392CF5" w:rsidRPr="00A06E48" w:rsidRDefault="00392CF5">
      <w:pPr>
        <w:rPr>
          <w:rFonts w:ascii="Times New Roman" w:hAnsi="Times New Roman" w:cs="Times New Roman"/>
          <w:b/>
        </w:rPr>
      </w:pPr>
    </w:p>
    <w:p w14:paraId="496F93F7" w14:textId="77777777" w:rsidR="00F02E11" w:rsidRPr="00A06E48" w:rsidRDefault="009828B6" w:rsidP="00387728">
      <w:pPr>
        <w:outlineLvl w:val="0"/>
        <w:rPr>
          <w:rFonts w:ascii="Times New Roman" w:hAnsi="Times New Roman" w:cs="Times New Roman"/>
          <w:b/>
          <w:u w:val="single"/>
        </w:rPr>
      </w:pPr>
      <w:r w:rsidRPr="00A06E48">
        <w:rPr>
          <w:rFonts w:ascii="Times New Roman" w:hAnsi="Times New Roman" w:cs="Times New Roman"/>
          <w:b/>
          <w:u w:val="single"/>
        </w:rPr>
        <w:t>Civil v. Criminal Contempt</w:t>
      </w:r>
    </w:p>
    <w:p w14:paraId="39D9FA2B" w14:textId="77777777" w:rsidR="00FD6B13" w:rsidRPr="00A06E48" w:rsidRDefault="00FD6B13" w:rsidP="00387728">
      <w:pPr>
        <w:outlineLvl w:val="0"/>
        <w:rPr>
          <w:rFonts w:ascii="Times New Roman" w:hAnsi="Times New Roman" w:cs="Times New Roman"/>
          <w:b/>
          <w:u w:val="single"/>
        </w:rPr>
      </w:pPr>
    </w:p>
    <w:p w14:paraId="13EF121C" w14:textId="7A380ADB" w:rsidR="00401E91" w:rsidRDefault="00A6017B" w:rsidP="00087884">
      <w:pPr>
        <w:rPr>
          <w:rFonts w:ascii="Times New Roman" w:hAnsi="Times New Roman" w:cs="Times New Roman"/>
        </w:rPr>
      </w:pPr>
      <w:r>
        <w:rPr>
          <w:rFonts w:ascii="Times New Roman" w:hAnsi="Times New Roman" w:cs="Times New Roman"/>
        </w:rPr>
        <w:t xml:space="preserve">In any given case, the court’s contempt proceedings can be “civil” or “criminal.” </w:t>
      </w:r>
      <w:r w:rsidR="009C01B0" w:rsidRPr="00087884">
        <w:rPr>
          <w:rFonts w:ascii="Times New Roman" w:hAnsi="Times New Roman" w:cs="Times New Roman"/>
        </w:rPr>
        <w:t>If the</w:t>
      </w:r>
      <w:r w:rsidR="00A4321E" w:rsidRPr="00087884">
        <w:rPr>
          <w:rFonts w:ascii="Times New Roman" w:hAnsi="Times New Roman" w:cs="Times New Roman"/>
        </w:rPr>
        <w:t xml:space="preserve"> court will issue an order designed to</w:t>
      </w:r>
      <w:r w:rsidR="009C01B0" w:rsidRPr="00087884">
        <w:rPr>
          <w:rFonts w:ascii="Times New Roman" w:hAnsi="Times New Roman" w:cs="Times New Roman"/>
        </w:rPr>
        <w:t xml:space="preserve"> compel </w:t>
      </w:r>
      <w:r w:rsidR="00A4321E" w:rsidRPr="00087884">
        <w:rPr>
          <w:rFonts w:ascii="Times New Roman" w:hAnsi="Times New Roman" w:cs="Times New Roman"/>
        </w:rPr>
        <w:t>payment</w:t>
      </w:r>
      <w:r w:rsidR="009C01B0" w:rsidRPr="00087884">
        <w:rPr>
          <w:rFonts w:ascii="Times New Roman" w:hAnsi="Times New Roman" w:cs="Times New Roman"/>
        </w:rPr>
        <w:t>, and the court sets certain conditions by which the defendant can “purge” the contempt and escape punishment, it is</w:t>
      </w:r>
      <w:r w:rsidR="00282D75" w:rsidRPr="00087884">
        <w:rPr>
          <w:rFonts w:ascii="Times New Roman" w:hAnsi="Times New Roman" w:cs="Times New Roman"/>
        </w:rPr>
        <w:t xml:space="preserve"> a</w:t>
      </w:r>
      <w:r w:rsidR="009C01B0" w:rsidRPr="00087884">
        <w:rPr>
          <w:rFonts w:ascii="Times New Roman" w:hAnsi="Times New Roman" w:cs="Times New Roman"/>
        </w:rPr>
        <w:t xml:space="preserve"> civil contempt</w:t>
      </w:r>
      <w:r w:rsidR="00282D75" w:rsidRPr="00087884">
        <w:rPr>
          <w:rFonts w:ascii="Times New Roman" w:hAnsi="Times New Roman" w:cs="Times New Roman"/>
        </w:rPr>
        <w:t xml:space="preserve"> proceeding</w:t>
      </w:r>
      <w:r w:rsidR="009C01B0" w:rsidRPr="00087884">
        <w:rPr>
          <w:rFonts w:ascii="Times New Roman" w:hAnsi="Times New Roman" w:cs="Times New Roman"/>
        </w:rPr>
        <w:t>.</w:t>
      </w:r>
      <w:r w:rsidR="00C163C5">
        <w:rPr>
          <w:rStyle w:val="FootnoteReference"/>
          <w:rFonts w:ascii="Times New Roman" w:hAnsi="Times New Roman" w:cs="Times New Roman"/>
        </w:rPr>
        <w:footnoteReference w:id="2"/>
      </w:r>
      <w:r w:rsidR="009C01B0" w:rsidRPr="00087884">
        <w:rPr>
          <w:rFonts w:ascii="Times New Roman" w:hAnsi="Times New Roman" w:cs="Times New Roman"/>
        </w:rPr>
        <w:t xml:space="preserve"> </w:t>
      </w:r>
      <w:r w:rsidR="00087884">
        <w:rPr>
          <w:rFonts w:ascii="Times New Roman" w:hAnsi="Times New Roman" w:cs="Times New Roman"/>
        </w:rPr>
        <w:t>But i</w:t>
      </w:r>
      <w:r w:rsidR="00C163C5">
        <w:rPr>
          <w:rFonts w:ascii="Times New Roman" w:hAnsi="Times New Roman" w:cs="Times New Roman"/>
        </w:rPr>
        <w:t xml:space="preserve">f </w:t>
      </w:r>
      <w:r w:rsidR="009C01B0" w:rsidRPr="00C163C5">
        <w:rPr>
          <w:rFonts w:ascii="Times New Roman" w:hAnsi="Times New Roman" w:cs="Times New Roman"/>
        </w:rPr>
        <w:t xml:space="preserve">the </w:t>
      </w:r>
      <w:r w:rsidR="00A4321E">
        <w:rPr>
          <w:rFonts w:ascii="Times New Roman" w:hAnsi="Times New Roman" w:cs="Times New Roman"/>
        </w:rPr>
        <w:t>court will issue an order punishing the defendant for failing to comply with the court’s past order</w:t>
      </w:r>
      <w:r w:rsidR="009C01B0" w:rsidRPr="00C163C5">
        <w:rPr>
          <w:rFonts w:ascii="Times New Roman" w:hAnsi="Times New Roman" w:cs="Times New Roman"/>
        </w:rPr>
        <w:t xml:space="preserve">, and the defendant is not given any </w:t>
      </w:r>
      <w:r w:rsidR="00A4321E">
        <w:rPr>
          <w:rFonts w:ascii="Times New Roman" w:hAnsi="Times New Roman" w:cs="Times New Roman"/>
        </w:rPr>
        <w:t xml:space="preserve">way to </w:t>
      </w:r>
      <w:r w:rsidR="009C01B0" w:rsidRPr="00C163C5">
        <w:rPr>
          <w:rFonts w:ascii="Times New Roman" w:hAnsi="Times New Roman" w:cs="Times New Roman"/>
        </w:rPr>
        <w:t>escape punishment, it is</w:t>
      </w:r>
      <w:r w:rsidR="00282D75">
        <w:rPr>
          <w:rFonts w:ascii="Times New Roman" w:hAnsi="Times New Roman" w:cs="Times New Roman"/>
        </w:rPr>
        <w:t xml:space="preserve"> a</w:t>
      </w:r>
      <w:r w:rsidR="009C01B0" w:rsidRPr="00C163C5">
        <w:rPr>
          <w:rFonts w:ascii="Times New Roman" w:hAnsi="Times New Roman" w:cs="Times New Roman"/>
        </w:rPr>
        <w:t xml:space="preserve"> criminal contempt</w:t>
      </w:r>
      <w:r w:rsidR="00282D75">
        <w:rPr>
          <w:rFonts w:ascii="Times New Roman" w:hAnsi="Times New Roman" w:cs="Times New Roman"/>
        </w:rPr>
        <w:t xml:space="preserve"> proceeding</w:t>
      </w:r>
      <w:r w:rsidR="009C01B0" w:rsidRPr="00C163C5">
        <w:rPr>
          <w:rFonts w:ascii="Times New Roman" w:hAnsi="Times New Roman" w:cs="Times New Roman"/>
        </w:rPr>
        <w:t>.</w:t>
      </w:r>
      <w:r w:rsidR="00C163C5">
        <w:rPr>
          <w:rStyle w:val="FootnoteReference"/>
          <w:rFonts w:ascii="Times New Roman" w:hAnsi="Times New Roman" w:cs="Times New Roman"/>
        </w:rPr>
        <w:footnoteReference w:id="3"/>
      </w:r>
      <w:r w:rsidR="009C01B0" w:rsidRPr="00C163C5">
        <w:rPr>
          <w:rFonts w:ascii="Times New Roman" w:hAnsi="Times New Roman" w:cs="Times New Roman"/>
        </w:rPr>
        <w:t xml:space="preserve"> </w:t>
      </w:r>
    </w:p>
    <w:p w14:paraId="12F369AD" w14:textId="77777777" w:rsidR="00C163C5" w:rsidRDefault="00C163C5" w:rsidP="00C163C5">
      <w:pPr>
        <w:rPr>
          <w:rFonts w:ascii="Times New Roman" w:hAnsi="Times New Roman" w:cs="Times New Roman"/>
        </w:rPr>
      </w:pPr>
    </w:p>
    <w:p w14:paraId="4CD1919F" w14:textId="75F66140" w:rsidR="00DC4862" w:rsidRDefault="00D5202A" w:rsidP="00DC4862">
      <w:pPr>
        <w:rPr>
          <w:rFonts w:ascii="Times New Roman" w:hAnsi="Times New Roman" w:cs="Times New Roman"/>
        </w:rPr>
      </w:pPr>
      <w:r>
        <w:rPr>
          <w:rFonts w:ascii="Times New Roman" w:hAnsi="Times New Roman" w:cs="Times New Roman"/>
        </w:rPr>
        <w:t xml:space="preserve">Usually, </w:t>
      </w:r>
      <w:r w:rsidR="00470E76" w:rsidRPr="00A06E48">
        <w:rPr>
          <w:rFonts w:ascii="Times New Roman" w:hAnsi="Times New Roman" w:cs="Times New Roman"/>
        </w:rPr>
        <w:t xml:space="preserve">Pennsylvania courts use </w:t>
      </w:r>
      <w:r>
        <w:rPr>
          <w:rFonts w:ascii="Times New Roman" w:hAnsi="Times New Roman" w:cs="Times New Roman"/>
        </w:rPr>
        <w:t xml:space="preserve">the threat of </w:t>
      </w:r>
      <w:r w:rsidR="00470E76" w:rsidRPr="00A06E48">
        <w:rPr>
          <w:rFonts w:ascii="Times New Roman" w:hAnsi="Times New Roman" w:cs="Times New Roman"/>
        </w:rPr>
        <w:t xml:space="preserve">civil contempt to compel payments, </w:t>
      </w:r>
      <w:r>
        <w:rPr>
          <w:rFonts w:ascii="Times New Roman" w:hAnsi="Times New Roman" w:cs="Times New Roman"/>
        </w:rPr>
        <w:t>telling</w:t>
      </w:r>
      <w:r w:rsidRPr="00A06E48">
        <w:rPr>
          <w:rFonts w:ascii="Times New Roman" w:hAnsi="Times New Roman" w:cs="Times New Roman"/>
        </w:rPr>
        <w:t xml:space="preserve"> </w:t>
      </w:r>
      <w:r w:rsidR="00470E76" w:rsidRPr="00A06E48">
        <w:rPr>
          <w:rFonts w:ascii="Times New Roman" w:hAnsi="Times New Roman" w:cs="Times New Roman"/>
        </w:rPr>
        <w:t>defendants that they will go to jail unless they pay a certain amount of money (and that they can</w:t>
      </w:r>
      <w:r>
        <w:rPr>
          <w:rFonts w:ascii="Times New Roman" w:hAnsi="Times New Roman" w:cs="Times New Roman"/>
        </w:rPr>
        <w:t xml:space="preserve"> get out of jail </w:t>
      </w:r>
      <w:r w:rsidR="00611DC2">
        <w:rPr>
          <w:rFonts w:ascii="Times New Roman" w:hAnsi="Times New Roman" w:cs="Times New Roman"/>
        </w:rPr>
        <w:t xml:space="preserve">at any time if they </w:t>
      </w:r>
      <w:r w:rsidR="001D16E3">
        <w:rPr>
          <w:rFonts w:ascii="Times New Roman" w:hAnsi="Times New Roman" w:cs="Times New Roman"/>
        </w:rPr>
        <w:t>make</w:t>
      </w:r>
      <w:r w:rsidR="00611DC2">
        <w:rPr>
          <w:rFonts w:ascii="Times New Roman" w:hAnsi="Times New Roman" w:cs="Times New Roman"/>
        </w:rPr>
        <w:t xml:space="preserve"> the payment</w:t>
      </w:r>
      <w:r w:rsidR="00470E76">
        <w:rPr>
          <w:rFonts w:ascii="Times New Roman" w:hAnsi="Times New Roman" w:cs="Times New Roman"/>
        </w:rPr>
        <w:t>).</w:t>
      </w:r>
      <w:r w:rsidR="00AF1E57">
        <w:rPr>
          <w:rFonts w:ascii="Times New Roman" w:hAnsi="Times New Roman" w:cs="Times New Roman"/>
        </w:rPr>
        <w:t xml:space="preserve"> </w:t>
      </w:r>
      <w:r>
        <w:rPr>
          <w:rFonts w:ascii="Times New Roman" w:hAnsi="Times New Roman" w:cs="Times New Roman"/>
        </w:rPr>
        <w:t>T</w:t>
      </w:r>
      <w:r w:rsidR="00C163C5">
        <w:rPr>
          <w:rFonts w:ascii="Times New Roman" w:hAnsi="Times New Roman" w:cs="Times New Roman"/>
        </w:rPr>
        <w:t xml:space="preserve">he easiest way to distinguish civil from criminal contempt is to </w:t>
      </w:r>
      <w:r>
        <w:rPr>
          <w:rFonts w:ascii="Times New Roman" w:hAnsi="Times New Roman" w:cs="Times New Roman"/>
        </w:rPr>
        <w:t xml:space="preserve">ask </w:t>
      </w:r>
      <w:r w:rsidR="00C163C5">
        <w:rPr>
          <w:rFonts w:ascii="Times New Roman" w:hAnsi="Times New Roman" w:cs="Times New Roman"/>
        </w:rPr>
        <w:t xml:space="preserve">whether there is something that the defendant can do to escape punishment. If the defendant is not given an opportunity </w:t>
      </w:r>
      <w:r w:rsidR="00C163C5">
        <w:rPr>
          <w:rFonts w:ascii="Times New Roman" w:hAnsi="Times New Roman" w:cs="Times New Roman"/>
          <w:i/>
        </w:rPr>
        <w:t>after the finding of contempt</w:t>
      </w:r>
      <w:r w:rsidR="00C163C5">
        <w:rPr>
          <w:rFonts w:ascii="Times New Roman" w:hAnsi="Times New Roman" w:cs="Times New Roman"/>
        </w:rPr>
        <w:t xml:space="preserve"> to escape punishment, then it is criminal contempt</w:t>
      </w:r>
      <w:r w:rsidR="00DC4862">
        <w:rPr>
          <w:rFonts w:ascii="Times New Roman" w:hAnsi="Times New Roman" w:cs="Times New Roman"/>
        </w:rPr>
        <w:t>.</w:t>
      </w:r>
      <w:r w:rsidR="00D74FD0">
        <w:rPr>
          <w:rStyle w:val="FootnoteReference"/>
          <w:rFonts w:ascii="Times New Roman" w:hAnsi="Times New Roman" w:cs="Times New Roman"/>
        </w:rPr>
        <w:footnoteReference w:id="4"/>
      </w:r>
      <w:r w:rsidR="00EC2F91">
        <w:rPr>
          <w:rFonts w:ascii="Times New Roman" w:hAnsi="Times New Roman" w:cs="Times New Roman"/>
        </w:rPr>
        <w:t xml:space="preserve"> </w:t>
      </w:r>
    </w:p>
    <w:p w14:paraId="09474B81" w14:textId="77777777" w:rsidR="00EC2F91" w:rsidRDefault="00EC2F91" w:rsidP="00DC4862">
      <w:pPr>
        <w:rPr>
          <w:rFonts w:ascii="Times New Roman" w:hAnsi="Times New Roman" w:cs="Times New Roman"/>
        </w:rPr>
      </w:pPr>
    </w:p>
    <w:p w14:paraId="4F3F84A8" w14:textId="06E41BEF" w:rsidR="0076496B" w:rsidRDefault="00E669C5" w:rsidP="00F23359">
      <w:pPr>
        <w:rPr>
          <w:rFonts w:ascii="Times New Roman" w:hAnsi="Times New Roman" w:cs="Times New Roman"/>
        </w:rPr>
      </w:pPr>
      <w:r>
        <w:rPr>
          <w:rFonts w:ascii="Times New Roman" w:hAnsi="Times New Roman" w:cs="Times New Roman"/>
        </w:rPr>
        <w:t>It is important to</w:t>
      </w:r>
      <w:r w:rsidR="006D4E30">
        <w:rPr>
          <w:rFonts w:ascii="Times New Roman" w:hAnsi="Times New Roman" w:cs="Times New Roman"/>
        </w:rPr>
        <w:t xml:space="preserve"> determine whether the</w:t>
      </w:r>
      <w:r w:rsidR="00282D75">
        <w:rPr>
          <w:rFonts w:ascii="Times New Roman" w:hAnsi="Times New Roman" w:cs="Times New Roman"/>
        </w:rPr>
        <w:t xml:space="preserve"> contempt</w:t>
      </w:r>
      <w:r w:rsidR="006D4E30">
        <w:rPr>
          <w:rFonts w:ascii="Times New Roman" w:hAnsi="Times New Roman" w:cs="Times New Roman"/>
        </w:rPr>
        <w:t xml:space="preserve"> proceeding is civil or criminal at the outset because there are different procedural safeguards required for </w:t>
      </w:r>
      <w:r w:rsidR="00191FB5">
        <w:rPr>
          <w:rFonts w:ascii="Times New Roman" w:hAnsi="Times New Roman" w:cs="Times New Roman"/>
        </w:rPr>
        <w:t>each</w:t>
      </w:r>
      <w:r w:rsidR="003123C0">
        <w:rPr>
          <w:rFonts w:ascii="Times New Roman" w:hAnsi="Times New Roman" w:cs="Times New Roman"/>
        </w:rPr>
        <w:t xml:space="preserve"> (these are discussed below). </w:t>
      </w:r>
    </w:p>
    <w:p w14:paraId="517A7898" w14:textId="77777777" w:rsidR="00F23359" w:rsidRPr="00A06E48" w:rsidRDefault="00F23359" w:rsidP="00F23359">
      <w:pPr>
        <w:rPr>
          <w:rFonts w:ascii="Times New Roman" w:hAnsi="Times New Roman" w:cs="Times New Roman"/>
        </w:rPr>
      </w:pPr>
    </w:p>
    <w:p w14:paraId="117D675F" w14:textId="12E46A97" w:rsidR="00C163C5" w:rsidRPr="0043406B" w:rsidRDefault="006400B8" w:rsidP="004726B3">
      <w:pPr>
        <w:rPr>
          <w:rFonts w:ascii="Times New Roman" w:hAnsi="Times New Roman" w:cs="Times New Roman"/>
          <w:b/>
        </w:rPr>
      </w:pPr>
      <w:r>
        <w:rPr>
          <w:rFonts w:ascii="Times New Roman" w:hAnsi="Times New Roman" w:cs="Times New Roman"/>
          <w:b/>
          <w:u w:val="single"/>
        </w:rPr>
        <w:t>D</w:t>
      </w:r>
      <w:r w:rsidR="0043406B">
        <w:rPr>
          <w:rFonts w:ascii="Times New Roman" w:hAnsi="Times New Roman" w:cs="Times New Roman"/>
          <w:b/>
          <w:u w:val="single"/>
        </w:rPr>
        <w:t>id the defendant willfully refuse to pay?</w:t>
      </w:r>
    </w:p>
    <w:p w14:paraId="72083705" w14:textId="77777777" w:rsidR="0023112E" w:rsidRPr="00A06E48" w:rsidRDefault="0023112E" w:rsidP="004726B3">
      <w:pPr>
        <w:rPr>
          <w:rFonts w:ascii="Times New Roman" w:hAnsi="Times New Roman" w:cs="Times New Roman"/>
        </w:rPr>
      </w:pPr>
    </w:p>
    <w:p w14:paraId="5FD9E05F" w14:textId="76F28DE2" w:rsidR="0043406B" w:rsidRDefault="00191FB5" w:rsidP="004726B3">
      <w:pPr>
        <w:rPr>
          <w:rFonts w:ascii="Times New Roman" w:hAnsi="Times New Roman" w:cs="Times New Roman"/>
        </w:rPr>
      </w:pPr>
      <w:r>
        <w:rPr>
          <w:rFonts w:ascii="Times New Roman" w:hAnsi="Times New Roman" w:cs="Times New Roman"/>
        </w:rPr>
        <w:t>In both civil and criminal contempt proceedings</w:t>
      </w:r>
      <w:r w:rsidR="0023112E" w:rsidRPr="00A06E48">
        <w:rPr>
          <w:rFonts w:ascii="Times New Roman" w:hAnsi="Times New Roman" w:cs="Times New Roman"/>
        </w:rPr>
        <w:t xml:space="preserve">, </w:t>
      </w:r>
      <w:r w:rsidR="004A6DCE" w:rsidRPr="00A06E48">
        <w:rPr>
          <w:rFonts w:ascii="Times New Roman" w:hAnsi="Times New Roman" w:cs="Times New Roman"/>
        </w:rPr>
        <w:t xml:space="preserve">the fundamental </w:t>
      </w:r>
      <w:r w:rsidR="004726B3" w:rsidRPr="00A06E48">
        <w:rPr>
          <w:rFonts w:ascii="Times New Roman" w:hAnsi="Times New Roman" w:cs="Times New Roman"/>
        </w:rPr>
        <w:t xml:space="preserve">question the court must answer is whether the defendant </w:t>
      </w:r>
      <w:r w:rsidR="007B2018" w:rsidRPr="00A06E48">
        <w:rPr>
          <w:rFonts w:ascii="Times New Roman" w:hAnsi="Times New Roman" w:cs="Times New Roman"/>
        </w:rPr>
        <w:t>“</w:t>
      </w:r>
      <w:r w:rsidR="004726B3" w:rsidRPr="00A06E48">
        <w:rPr>
          <w:rFonts w:ascii="Times New Roman" w:hAnsi="Times New Roman" w:cs="Times New Roman"/>
        </w:rPr>
        <w:t>willfully</w:t>
      </w:r>
      <w:r w:rsidR="007B2018" w:rsidRPr="00A06E48">
        <w:rPr>
          <w:rFonts w:ascii="Times New Roman" w:hAnsi="Times New Roman" w:cs="Times New Roman"/>
        </w:rPr>
        <w:t>”</w:t>
      </w:r>
      <w:r w:rsidR="004726B3" w:rsidRPr="00A06E48">
        <w:rPr>
          <w:rFonts w:ascii="Times New Roman" w:hAnsi="Times New Roman" w:cs="Times New Roman"/>
        </w:rPr>
        <w:t xml:space="preserve"> failed to comply with the court order. </w:t>
      </w:r>
    </w:p>
    <w:p w14:paraId="366103F6" w14:textId="77777777" w:rsidR="0043406B" w:rsidRDefault="0043406B" w:rsidP="004726B3">
      <w:pPr>
        <w:rPr>
          <w:rFonts w:ascii="Times New Roman" w:hAnsi="Times New Roman" w:cs="Times New Roman"/>
        </w:rPr>
      </w:pPr>
    </w:p>
    <w:p w14:paraId="44A6B014" w14:textId="1573E797" w:rsidR="0043406B" w:rsidRDefault="007D7B96" w:rsidP="0043406B">
      <w:pPr>
        <w:pStyle w:val="ListParagraph"/>
        <w:numPr>
          <w:ilvl w:val="0"/>
          <w:numId w:val="4"/>
        </w:numPr>
        <w:rPr>
          <w:rFonts w:ascii="Times New Roman" w:eastAsia="Times New Roman" w:hAnsi="Times New Roman" w:cs="Times New Roman"/>
        </w:rPr>
      </w:pPr>
      <w:r w:rsidRPr="0043406B">
        <w:rPr>
          <w:rFonts w:ascii="Times New Roman" w:eastAsia="Times New Roman" w:hAnsi="Times New Roman" w:cs="Times New Roman"/>
        </w:rPr>
        <w:lastRenderedPageBreak/>
        <w:t xml:space="preserve">Willfulness is both a </w:t>
      </w:r>
      <w:r w:rsidRPr="0043406B">
        <w:rPr>
          <w:rFonts w:ascii="Times New Roman" w:eastAsia="Times New Roman" w:hAnsi="Times New Roman" w:cs="Times New Roman"/>
          <w:u w:val="single"/>
        </w:rPr>
        <w:t>substantive element</w:t>
      </w:r>
      <w:r w:rsidRPr="0043406B">
        <w:rPr>
          <w:rFonts w:ascii="Times New Roman" w:eastAsia="Times New Roman" w:hAnsi="Times New Roman" w:cs="Times New Roman"/>
        </w:rPr>
        <w:t xml:space="preserve"> of a finding of contempt and a </w:t>
      </w:r>
      <w:r w:rsidRPr="0043406B">
        <w:rPr>
          <w:rFonts w:ascii="Times New Roman" w:eastAsia="Times New Roman" w:hAnsi="Times New Roman" w:cs="Times New Roman"/>
          <w:u w:val="single"/>
        </w:rPr>
        <w:t>constitutional prerequisite</w:t>
      </w:r>
      <w:r w:rsidRPr="0043406B">
        <w:rPr>
          <w:rFonts w:ascii="Times New Roman" w:eastAsia="Times New Roman" w:hAnsi="Times New Roman" w:cs="Times New Roman"/>
        </w:rPr>
        <w:t xml:space="preserve"> to </w:t>
      </w:r>
      <w:r w:rsidR="00FE52EB">
        <w:rPr>
          <w:rFonts w:ascii="Times New Roman" w:eastAsia="Times New Roman" w:hAnsi="Times New Roman" w:cs="Times New Roman"/>
        </w:rPr>
        <w:t>punishing a defendant</w:t>
      </w:r>
      <w:r w:rsidRPr="0043406B">
        <w:rPr>
          <w:rFonts w:ascii="Times New Roman" w:eastAsia="Times New Roman" w:hAnsi="Times New Roman" w:cs="Times New Roman"/>
        </w:rPr>
        <w:t xml:space="preserve"> for failure to pay.</w:t>
      </w:r>
      <w:r w:rsidR="004F1764">
        <w:rPr>
          <w:rStyle w:val="FootnoteReference"/>
          <w:rFonts w:ascii="Times New Roman" w:eastAsia="Times New Roman" w:hAnsi="Times New Roman" w:cs="Times New Roman"/>
        </w:rPr>
        <w:footnoteReference w:id="5"/>
      </w:r>
      <w:r w:rsidRPr="0043406B">
        <w:rPr>
          <w:rFonts w:ascii="Times New Roman" w:eastAsia="Times New Roman" w:hAnsi="Times New Roman" w:cs="Times New Roman"/>
        </w:rPr>
        <w:t xml:space="preserve"> </w:t>
      </w:r>
    </w:p>
    <w:p w14:paraId="0F9E2DB6" w14:textId="37019C63" w:rsidR="0014070C" w:rsidRDefault="007D7B96" w:rsidP="0014070C">
      <w:pPr>
        <w:pStyle w:val="ListParagraph"/>
        <w:numPr>
          <w:ilvl w:val="0"/>
          <w:numId w:val="4"/>
        </w:numPr>
        <w:rPr>
          <w:rFonts w:ascii="Times New Roman" w:eastAsia="Times New Roman" w:hAnsi="Times New Roman" w:cs="Times New Roman"/>
        </w:rPr>
      </w:pPr>
      <w:r w:rsidRPr="0043406B">
        <w:rPr>
          <w:rFonts w:ascii="Times New Roman" w:eastAsia="Times New Roman" w:hAnsi="Times New Roman" w:cs="Times New Roman"/>
        </w:rPr>
        <w:t>It is therefore required before any finding of contempt, regardless of the penalty imposed.</w:t>
      </w:r>
      <w:r w:rsidR="0043406B">
        <w:rPr>
          <w:rStyle w:val="FootnoteReference"/>
          <w:rFonts w:ascii="Times New Roman" w:eastAsia="Times New Roman" w:hAnsi="Times New Roman" w:cs="Times New Roman"/>
        </w:rPr>
        <w:footnoteReference w:id="6"/>
      </w:r>
      <w:r w:rsidRPr="0043406B">
        <w:rPr>
          <w:rFonts w:ascii="Times New Roman" w:eastAsia="Times New Roman" w:hAnsi="Times New Roman" w:cs="Times New Roman"/>
        </w:rPr>
        <w:t xml:space="preserve"> </w:t>
      </w:r>
    </w:p>
    <w:p w14:paraId="53D95A28" w14:textId="133BE40D" w:rsidR="0014070C" w:rsidRDefault="0014070C" w:rsidP="00C85363">
      <w:pPr>
        <w:rPr>
          <w:rFonts w:ascii="Times New Roman" w:eastAsia="Times New Roman" w:hAnsi="Times New Roman" w:cs="Times New Roman"/>
        </w:rPr>
      </w:pPr>
    </w:p>
    <w:p w14:paraId="7BA892B2" w14:textId="0DF2F2A1" w:rsidR="0014070C" w:rsidRDefault="0014070C" w:rsidP="00C85363">
      <w:pPr>
        <w:rPr>
          <w:rFonts w:ascii="Times New Roman" w:eastAsia="Times New Roman" w:hAnsi="Times New Roman" w:cs="Times New Roman"/>
        </w:rPr>
      </w:pPr>
      <w:r>
        <w:rPr>
          <w:rFonts w:ascii="Times New Roman" w:eastAsia="Times New Roman" w:hAnsi="Times New Roman" w:cs="Times New Roman"/>
        </w:rPr>
        <w:t xml:space="preserve">When it comes to nonpayment of LFOs, willfulness is defined as whether the defendant has </w:t>
      </w:r>
      <w:r w:rsidR="00143951" w:rsidRPr="00C85363">
        <w:rPr>
          <w:rStyle w:val="Strong"/>
          <w:rFonts w:ascii="Times New Roman" w:hAnsi="Times New Roman" w:cs="Times New Roman"/>
          <w:color w:val="212121"/>
        </w:rPr>
        <w:t>present</w:t>
      </w:r>
      <w:r w:rsidR="00143951" w:rsidRPr="00C85363">
        <w:rPr>
          <w:rFonts w:ascii="Times New Roman" w:hAnsi="Times New Roman" w:cs="Times New Roman"/>
          <w:color w:val="212121"/>
        </w:rPr>
        <w:t> ability to pay</w:t>
      </w:r>
      <w:r w:rsidR="00403D83">
        <w:rPr>
          <w:rFonts w:ascii="Times New Roman" w:hAnsi="Times New Roman" w:cs="Times New Roman"/>
          <w:color w:val="212121"/>
        </w:rPr>
        <w:t xml:space="preserve"> rather than</w:t>
      </w:r>
      <w:r w:rsidR="00143951" w:rsidRPr="00C85363">
        <w:rPr>
          <w:rFonts w:ascii="Times New Roman" w:hAnsi="Times New Roman" w:cs="Times New Roman"/>
          <w:color w:val="212121"/>
        </w:rPr>
        <w:t> </w:t>
      </w:r>
      <w:r w:rsidR="00143951" w:rsidRPr="00C85363">
        <w:rPr>
          <w:rStyle w:val="Strong"/>
          <w:rFonts w:ascii="Times New Roman" w:hAnsi="Times New Roman" w:cs="Times New Roman"/>
          <w:color w:val="212121"/>
        </w:rPr>
        <w:t>future</w:t>
      </w:r>
      <w:r w:rsidR="00143951" w:rsidRPr="00C85363">
        <w:rPr>
          <w:rFonts w:ascii="Times New Roman" w:hAnsi="Times New Roman" w:cs="Times New Roman"/>
          <w:color w:val="212121"/>
        </w:rPr>
        <w:t> ability to pay</w:t>
      </w:r>
      <w:r>
        <w:rPr>
          <w:rFonts w:ascii="Times New Roman" w:eastAsia="Times New Roman" w:hAnsi="Times New Roman" w:cs="Times New Roman"/>
        </w:rPr>
        <w:t>.</w:t>
      </w:r>
      <w:r w:rsidR="00143951">
        <w:rPr>
          <w:rStyle w:val="FootnoteReference"/>
          <w:rFonts w:ascii="Times New Roman" w:eastAsia="Times New Roman" w:hAnsi="Times New Roman" w:cs="Times New Roman"/>
        </w:rPr>
        <w:footnoteReference w:id="7"/>
      </w:r>
    </w:p>
    <w:p w14:paraId="245C6065" w14:textId="77777777" w:rsidR="00143951" w:rsidRDefault="00143951" w:rsidP="00C85363">
      <w:pPr>
        <w:rPr>
          <w:rFonts w:ascii="Times New Roman" w:eastAsia="Times New Roman" w:hAnsi="Times New Roman" w:cs="Times New Roman"/>
        </w:rPr>
      </w:pPr>
    </w:p>
    <w:p w14:paraId="3C6C2B8D" w14:textId="500B0E5A" w:rsidR="006C5AF8" w:rsidRPr="00A52564" w:rsidRDefault="0014070C" w:rsidP="00370F20">
      <w:pPr>
        <w:pStyle w:val="ListParagraph"/>
        <w:numPr>
          <w:ilvl w:val="0"/>
          <w:numId w:val="4"/>
        </w:numPr>
        <w:rPr>
          <w:rFonts w:ascii="Times New Roman" w:eastAsia="Times New Roman" w:hAnsi="Times New Roman" w:cs="Times New Roman"/>
        </w:rPr>
      </w:pPr>
      <w:r w:rsidRPr="00A52564">
        <w:rPr>
          <w:rFonts w:ascii="Times New Roman" w:eastAsia="Times New Roman" w:hAnsi="Times New Roman" w:cs="Times New Roman"/>
        </w:rPr>
        <w:t>At an individualized hearing, t</w:t>
      </w:r>
      <w:r w:rsidR="00347BA1" w:rsidRPr="00A52564">
        <w:rPr>
          <w:rFonts w:ascii="Times New Roman" w:eastAsia="Times New Roman" w:hAnsi="Times New Roman" w:cs="Times New Roman"/>
        </w:rPr>
        <w:t xml:space="preserve">he court must determine whether the defendant’s nonpayment </w:t>
      </w:r>
      <w:r w:rsidR="00403D83" w:rsidRPr="00A52564">
        <w:rPr>
          <w:rFonts w:ascii="Times New Roman" w:eastAsia="Times New Roman" w:hAnsi="Times New Roman" w:cs="Times New Roman"/>
        </w:rPr>
        <w:t>was</w:t>
      </w:r>
      <w:r w:rsidR="00347BA1" w:rsidRPr="00A52564">
        <w:rPr>
          <w:rFonts w:ascii="Times New Roman" w:eastAsia="Times New Roman" w:hAnsi="Times New Roman" w:cs="Times New Roman"/>
        </w:rPr>
        <w:t xml:space="preserve"> a “deliberate disregard of the court’s order” or instead</w:t>
      </w:r>
      <w:r w:rsidR="00403D83" w:rsidRPr="00A52564">
        <w:rPr>
          <w:rFonts w:ascii="Times New Roman" w:eastAsia="Times New Roman" w:hAnsi="Times New Roman" w:cs="Times New Roman"/>
        </w:rPr>
        <w:t xml:space="preserve"> stems</w:t>
      </w:r>
      <w:r w:rsidR="00347BA1" w:rsidRPr="00A52564">
        <w:rPr>
          <w:rFonts w:ascii="Times New Roman" w:eastAsia="Times New Roman" w:hAnsi="Times New Roman" w:cs="Times New Roman"/>
        </w:rPr>
        <w:t xml:space="preserve"> from “circumstances beyond the defendant’s control” due to the person’s financial situation.</w:t>
      </w:r>
      <w:r w:rsidR="00347BA1">
        <w:rPr>
          <w:rStyle w:val="FootnoteReference"/>
          <w:rFonts w:ascii="Times New Roman" w:eastAsia="Times New Roman" w:hAnsi="Times New Roman" w:cs="Times New Roman"/>
        </w:rPr>
        <w:footnoteReference w:id="8"/>
      </w:r>
      <w:r w:rsidR="006C5AF8" w:rsidRPr="00A52564">
        <w:rPr>
          <w:rFonts w:ascii="Times New Roman" w:eastAsia="Times New Roman" w:hAnsi="Times New Roman" w:cs="Times New Roman"/>
        </w:rPr>
        <w:t xml:space="preserve"> </w:t>
      </w:r>
    </w:p>
    <w:p w14:paraId="79AFA864" w14:textId="07015A8E" w:rsidR="0014070C" w:rsidRDefault="0014070C" w:rsidP="00347BA1">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Courts cannot treat contempt as a strict liability offense merely because the person did not pay.</w:t>
      </w:r>
      <w:r>
        <w:rPr>
          <w:rStyle w:val="FootnoteReference"/>
          <w:rFonts w:ascii="Times New Roman" w:eastAsia="Times New Roman" w:hAnsi="Times New Roman" w:cs="Times New Roman"/>
        </w:rPr>
        <w:footnoteReference w:id="9"/>
      </w:r>
    </w:p>
    <w:p w14:paraId="7D00E595" w14:textId="4B83097D" w:rsidR="0014070C" w:rsidRPr="0014070C" w:rsidRDefault="0014070C" w:rsidP="0014070C">
      <w:pPr>
        <w:pStyle w:val="ListParagraph"/>
        <w:numPr>
          <w:ilvl w:val="0"/>
          <w:numId w:val="4"/>
        </w:numPr>
        <w:rPr>
          <w:rFonts w:ascii="Times New Roman" w:eastAsia="Times New Roman" w:hAnsi="Times New Roman" w:cs="Times New Roman"/>
        </w:rPr>
      </w:pPr>
      <w:r w:rsidRPr="0014070C">
        <w:rPr>
          <w:rFonts w:ascii="Times New Roman" w:eastAsia="Times New Roman" w:hAnsi="Times New Roman" w:cs="Times New Roman"/>
        </w:rPr>
        <w:t>Consult our “ACLU-PA Guide to Determining Whet</w:t>
      </w:r>
      <w:r>
        <w:rPr>
          <w:rFonts w:ascii="Times New Roman" w:eastAsia="Times New Roman" w:hAnsi="Times New Roman" w:cs="Times New Roman"/>
        </w:rPr>
        <w:t>her a Defendant is ‘</w:t>
      </w:r>
      <w:r w:rsidRPr="0014070C">
        <w:rPr>
          <w:rFonts w:ascii="Times New Roman" w:eastAsia="Times New Roman" w:hAnsi="Times New Roman" w:cs="Times New Roman"/>
        </w:rPr>
        <w:t>Able to Pay</w:t>
      </w:r>
      <w:r>
        <w:rPr>
          <w:rFonts w:ascii="Times New Roman" w:eastAsia="Times New Roman" w:hAnsi="Times New Roman" w:cs="Times New Roman"/>
        </w:rPr>
        <w:t>’</w:t>
      </w:r>
      <w:r w:rsidRPr="0014070C">
        <w:rPr>
          <w:rFonts w:ascii="Times New Roman" w:eastAsia="Times New Roman" w:hAnsi="Times New Roman" w:cs="Times New Roman"/>
        </w:rPr>
        <w:t xml:space="preserve"> Fines, Costs, or Restitution” for more information on when a defendant is able to pay as a matter of law.</w:t>
      </w:r>
    </w:p>
    <w:p w14:paraId="60D3E56B" w14:textId="3775AA32" w:rsidR="00C473B3" w:rsidRDefault="00C473B3" w:rsidP="004726B3">
      <w:pPr>
        <w:rPr>
          <w:rFonts w:ascii="Times New Roman" w:eastAsia="Times New Roman" w:hAnsi="Times New Roman" w:cs="Times New Roman"/>
        </w:rPr>
      </w:pPr>
    </w:p>
    <w:p w14:paraId="380F0732" w14:textId="345AD836" w:rsidR="00A52564" w:rsidRDefault="00A52564" w:rsidP="004726B3">
      <w:pPr>
        <w:rPr>
          <w:rFonts w:ascii="Times New Roman" w:eastAsia="Times New Roman" w:hAnsi="Times New Roman" w:cs="Times New Roman"/>
        </w:rPr>
      </w:pPr>
      <w:r>
        <w:rPr>
          <w:rFonts w:ascii="Times New Roman" w:eastAsia="Times New Roman" w:hAnsi="Times New Roman" w:cs="Times New Roman"/>
        </w:rPr>
        <w:t xml:space="preserve">A defendant who is </w:t>
      </w:r>
      <w:r w:rsidRPr="00E43FFD">
        <w:rPr>
          <w:rFonts w:ascii="Times New Roman" w:eastAsia="Times New Roman" w:hAnsi="Times New Roman" w:cs="Times New Roman"/>
          <w:b/>
        </w:rPr>
        <w:t>indigent</w:t>
      </w:r>
      <w:r>
        <w:rPr>
          <w:rFonts w:ascii="Times New Roman" w:eastAsia="Times New Roman" w:hAnsi="Times New Roman" w:cs="Times New Roman"/>
        </w:rPr>
        <w:t xml:space="preserve"> cannot be held in contempt for nonpayment, as a finding of indigence “preclude[s] any determination” that the defendant’s nonpayment “was willful.”</w:t>
      </w:r>
      <w:r>
        <w:rPr>
          <w:rStyle w:val="FootnoteReference"/>
          <w:rFonts w:ascii="Times New Roman" w:eastAsia="Times New Roman" w:hAnsi="Times New Roman" w:cs="Times New Roman"/>
        </w:rPr>
        <w:footnoteReference w:id="10"/>
      </w:r>
      <w:r w:rsidRPr="00A52564">
        <w:rPr>
          <w:rFonts w:ascii="Times New Roman" w:hAnsi="Times New Roman" w:cs="Times New Roman"/>
        </w:rPr>
        <w:t xml:space="preserve"> </w:t>
      </w:r>
      <w:r w:rsidR="000E49DA">
        <w:rPr>
          <w:rFonts w:ascii="Times New Roman" w:hAnsi="Times New Roman" w:cs="Times New Roman"/>
        </w:rPr>
        <w:t>Thus, when a defendant is “</w:t>
      </w:r>
      <w:r w:rsidR="000E49DA" w:rsidRPr="000E49DA">
        <w:rPr>
          <w:rFonts w:ascii="Times New Roman" w:hAnsi="Times New Roman" w:cs="Times New Roman"/>
        </w:rPr>
        <w:t>penniless and unable, through no fault of his own, to pay any sum on the delinquencies</w:t>
      </w:r>
      <w:r w:rsidR="000E49DA">
        <w:rPr>
          <w:rFonts w:ascii="Times New Roman" w:hAnsi="Times New Roman" w:cs="Times New Roman"/>
        </w:rPr>
        <w:t>,” the defendant is not in “</w:t>
      </w:r>
      <w:r w:rsidR="000E49DA" w:rsidRPr="000E49DA">
        <w:rPr>
          <w:rFonts w:ascii="Times New Roman" w:hAnsi="Times New Roman" w:cs="Times New Roman"/>
        </w:rPr>
        <w:t>wil</w:t>
      </w:r>
      <w:r w:rsidR="008761EF">
        <w:rPr>
          <w:rFonts w:ascii="Times New Roman" w:hAnsi="Times New Roman" w:cs="Times New Roman"/>
        </w:rPr>
        <w:t>l</w:t>
      </w:r>
      <w:r w:rsidR="000E49DA" w:rsidRPr="000E49DA">
        <w:rPr>
          <w:rFonts w:ascii="Times New Roman" w:hAnsi="Times New Roman" w:cs="Times New Roman"/>
        </w:rPr>
        <w:t>ful noncompliance</w:t>
      </w:r>
      <w:r w:rsidR="000E49DA">
        <w:rPr>
          <w:rFonts w:ascii="Times New Roman" w:hAnsi="Times New Roman" w:cs="Times New Roman"/>
        </w:rPr>
        <w:t>.”</w:t>
      </w:r>
      <w:r w:rsidR="008761EF">
        <w:rPr>
          <w:rStyle w:val="FootnoteReference"/>
          <w:rFonts w:ascii="Times New Roman" w:hAnsi="Times New Roman" w:cs="Times New Roman"/>
        </w:rPr>
        <w:footnoteReference w:id="11"/>
      </w:r>
      <w:r w:rsidR="000E49DA">
        <w:rPr>
          <w:rFonts w:ascii="Times New Roman" w:hAnsi="Times New Roman" w:cs="Times New Roman"/>
        </w:rPr>
        <w:t xml:space="preserve"> </w:t>
      </w:r>
      <w:r>
        <w:rPr>
          <w:rFonts w:ascii="Times New Roman" w:hAnsi="Times New Roman" w:cs="Times New Roman"/>
        </w:rPr>
        <w:t>Moreover, Pennsylvania law flatly prohibits jailing the indigent for non-payment.</w:t>
      </w:r>
      <w:r>
        <w:rPr>
          <w:rStyle w:val="FootnoteReference"/>
          <w:rFonts w:ascii="Times New Roman" w:hAnsi="Times New Roman" w:cs="Times New Roman"/>
        </w:rPr>
        <w:footnoteReference w:id="12"/>
      </w:r>
    </w:p>
    <w:p w14:paraId="510BC6E5" w14:textId="77777777" w:rsidR="00A52564" w:rsidRDefault="00A52564" w:rsidP="004726B3">
      <w:pPr>
        <w:rPr>
          <w:rFonts w:ascii="Times New Roman" w:eastAsia="Times New Roman" w:hAnsi="Times New Roman" w:cs="Times New Roman"/>
        </w:rPr>
      </w:pPr>
    </w:p>
    <w:p w14:paraId="0FF8ACE6" w14:textId="49F8912C" w:rsidR="0043406B" w:rsidRDefault="00C50FE2" w:rsidP="004726B3">
      <w:pPr>
        <w:rPr>
          <w:rFonts w:ascii="Times New Roman" w:hAnsi="Times New Roman" w:cs="Times New Roman"/>
        </w:rPr>
      </w:pPr>
      <w:r>
        <w:rPr>
          <w:rFonts w:ascii="Times New Roman" w:eastAsia="Times New Roman" w:hAnsi="Times New Roman" w:cs="Times New Roman"/>
        </w:rPr>
        <w:lastRenderedPageBreak/>
        <w:t>Before imposing any punishment, t</w:t>
      </w:r>
      <w:r w:rsidR="0043406B">
        <w:rPr>
          <w:rFonts w:ascii="Times New Roman" w:eastAsia="Times New Roman" w:hAnsi="Times New Roman" w:cs="Times New Roman"/>
        </w:rPr>
        <w:t xml:space="preserve">he court has an obligation to make an </w:t>
      </w:r>
      <w:r w:rsidR="0043406B" w:rsidRPr="00A06E48">
        <w:rPr>
          <w:rFonts w:ascii="Times New Roman" w:hAnsi="Times New Roman" w:cs="Times New Roman"/>
          <w:i/>
        </w:rPr>
        <w:t>affirmative inquiry</w:t>
      </w:r>
      <w:r w:rsidR="0043406B" w:rsidRPr="00A06E48">
        <w:rPr>
          <w:rFonts w:ascii="Times New Roman" w:hAnsi="Times New Roman" w:cs="Times New Roman"/>
        </w:rPr>
        <w:t xml:space="preserve"> into </w:t>
      </w:r>
      <w:r w:rsidR="00E718A4">
        <w:rPr>
          <w:rFonts w:ascii="Times New Roman" w:hAnsi="Times New Roman" w:cs="Times New Roman"/>
        </w:rPr>
        <w:t xml:space="preserve">the defendant’s </w:t>
      </w:r>
      <w:r w:rsidR="0043406B" w:rsidRPr="00A06E48">
        <w:rPr>
          <w:rFonts w:ascii="Times New Roman" w:hAnsi="Times New Roman" w:cs="Times New Roman"/>
        </w:rPr>
        <w:t>ability to pay</w:t>
      </w:r>
      <w:r w:rsidR="0043406B">
        <w:rPr>
          <w:rFonts w:ascii="Times New Roman" w:hAnsi="Times New Roman" w:cs="Times New Roman"/>
        </w:rPr>
        <w:t xml:space="preserve"> </w:t>
      </w:r>
      <w:r w:rsidR="00E718A4">
        <w:rPr>
          <w:rFonts w:ascii="Times New Roman" w:hAnsi="Times New Roman" w:cs="Times New Roman"/>
        </w:rPr>
        <w:t xml:space="preserve">LFOs </w:t>
      </w:r>
      <w:r w:rsidR="0043406B">
        <w:rPr>
          <w:rFonts w:ascii="Times New Roman" w:hAnsi="Times New Roman" w:cs="Times New Roman"/>
        </w:rPr>
        <w:t xml:space="preserve">to determine whether the defendant </w:t>
      </w:r>
      <w:r>
        <w:rPr>
          <w:rFonts w:ascii="Times New Roman" w:hAnsi="Times New Roman" w:cs="Times New Roman"/>
        </w:rPr>
        <w:t xml:space="preserve">has </w:t>
      </w:r>
      <w:r w:rsidR="0043406B">
        <w:rPr>
          <w:rFonts w:ascii="Times New Roman" w:hAnsi="Times New Roman" w:cs="Times New Roman"/>
        </w:rPr>
        <w:t>willfully refused to pay.</w:t>
      </w:r>
      <w:r w:rsidR="0043406B">
        <w:rPr>
          <w:rStyle w:val="FootnoteReference"/>
          <w:rFonts w:ascii="Times New Roman" w:hAnsi="Times New Roman" w:cs="Times New Roman"/>
        </w:rPr>
        <w:footnoteReference w:id="13"/>
      </w:r>
    </w:p>
    <w:p w14:paraId="29A6B477" w14:textId="77777777" w:rsidR="0043406B" w:rsidRDefault="0043406B" w:rsidP="004726B3">
      <w:pPr>
        <w:rPr>
          <w:rFonts w:ascii="Times New Roman" w:hAnsi="Times New Roman" w:cs="Times New Roman"/>
        </w:rPr>
      </w:pPr>
    </w:p>
    <w:p w14:paraId="12FF8D5B" w14:textId="168B0441" w:rsidR="0043406B" w:rsidRDefault="0043406B" w:rsidP="0043406B">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This obligation arises from the </w:t>
      </w:r>
      <w:r w:rsidR="006D4E30">
        <w:rPr>
          <w:rFonts w:ascii="Times New Roman" w:eastAsia="Times New Roman" w:hAnsi="Times New Roman" w:cs="Times New Roman"/>
        </w:rPr>
        <w:t>Constitution’s</w:t>
      </w:r>
      <w:r>
        <w:rPr>
          <w:rFonts w:ascii="Times New Roman" w:eastAsia="Times New Roman" w:hAnsi="Times New Roman" w:cs="Times New Roman"/>
        </w:rPr>
        <w:t xml:space="preserve"> </w:t>
      </w:r>
      <w:r w:rsidR="00C50FE2">
        <w:rPr>
          <w:rFonts w:ascii="Times New Roman" w:eastAsia="Times New Roman" w:hAnsi="Times New Roman" w:cs="Times New Roman"/>
        </w:rPr>
        <w:t>Equal Protection and Due Process</w:t>
      </w:r>
      <w:r>
        <w:rPr>
          <w:rFonts w:ascii="Times New Roman" w:eastAsia="Times New Roman" w:hAnsi="Times New Roman" w:cs="Times New Roman"/>
        </w:rPr>
        <w:t xml:space="preserve"> protections, </w:t>
      </w:r>
      <w:r w:rsidR="006D4E30">
        <w:rPr>
          <w:rFonts w:ascii="Times New Roman" w:eastAsia="Times New Roman" w:hAnsi="Times New Roman" w:cs="Times New Roman"/>
        </w:rPr>
        <w:t xml:space="preserve">which require the court </w:t>
      </w:r>
      <w:r>
        <w:rPr>
          <w:rFonts w:ascii="Times New Roman" w:eastAsia="Times New Roman" w:hAnsi="Times New Roman" w:cs="Times New Roman"/>
        </w:rPr>
        <w:t xml:space="preserve">to ensure that a defendant who cannot </w:t>
      </w:r>
      <w:r w:rsidR="006D4E30">
        <w:rPr>
          <w:rFonts w:ascii="Times New Roman" w:eastAsia="Times New Roman" w:hAnsi="Times New Roman" w:cs="Times New Roman"/>
        </w:rPr>
        <w:t xml:space="preserve">afford to </w:t>
      </w:r>
      <w:r>
        <w:rPr>
          <w:rFonts w:ascii="Times New Roman" w:eastAsia="Times New Roman" w:hAnsi="Times New Roman" w:cs="Times New Roman"/>
        </w:rPr>
        <w:t xml:space="preserve">pay is not jailed for </w:t>
      </w:r>
      <w:r w:rsidR="006D4E30">
        <w:rPr>
          <w:rFonts w:ascii="Times New Roman" w:eastAsia="Times New Roman" w:hAnsi="Times New Roman" w:cs="Times New Roman"/>
        </w:rPr>
        <w:t>being poor</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14"/>
      </w:r>
      <w:r>
        <w:rPr>
          <w:rFonts w:ascii="Times New Roman" w:eastAsia="Times New Roman" w:hAnsi="Times New Roman" w:cs="Times New Roman"/>
        </w:rPr>
        <w:t xml:space="preserve"> </w:t>
      </w:r>
    </w:p>
    <w:p w14:paraId="3D73740A" w14:textId="571708C6" w:rsidR="00BD02FC" w:rsidRPr="00C85363" w:rsidRDefault="00850DAA" w:rsidP="00CB263D">
      <w:pPr>
        <w:pStyle w:val="ListParagraph"/>
        <w:numPr>
          <w:ilvl w:val="0"/>
          <w:numId w:val="5"/>
        </w:numPr>
        <w:rPr>
          <w:rFonts w:ascii="Times New Roman" w:hAnsi="Times New Roman" w:cs="Times New Roman"/>
          <w:i/>
        </w:rPr>
      </w:pPr>
      <w:r w:rsidRPr="00850DAA">
        <w:rPr>
          <w:rFonts w:ascii="Times New Roman" w:eastAsia="Times New Roman" w:hAnsi="Times New Roman" w:cs="Times New Roman"/>
        </w:rPr>
        <w:t xml:space="preserve">As part of this inquiry, the court must look </w:t>
      </w:r>
      <w:r w:rsidR="00BD02FC" w:rsidRPr="00850DAA">
        <w:rPr>
          <w:rFonts w:ascii="Times New Roman" w:hAnsi="Times New Roman" w:cs="Times New Roman"/>
        </w:rPr>
        <w:t>at the defendant’s entire financial situation.</w:t>
      </w:r>
      <w:r>
        <w:rPr>
          <w:rStyle w:val="FootnoteReference"/>
          <w:rFonts w:ascii="Times New Roman" w:hAnsi="Times New Roman" w:cs="Times New Roman"/>
        </w:rPr>
        <w:footnoteReference w:id="15"/>
      </w:r>
      <w:r w:rsidR="00BD02FC" w:rsidRPr="00850DAA">
        <w:rPr>
          <w:rFonts w:ascii="Times New Roman" w:hAnsi="Times New Roman" w:cs="Times New Roman"/>
        </w:rPr>
        <w:t xml:space="preserve"> </w:t>
      </w:r>
    </w:p>
    <w:p w14:paraId="29B87A6F" w14:textId="4D018AC5" w:rsidR="00347BA1" w:rsidRDefault="00347BA1" w:rsidP="00347BA1">
      <w:pPr>
        <w:pStyle w:val="ListParagraph"/>
        <w:numPr>
          <w:ilvl w:val="0"/>
          <w:numId w:val="5"/>
        </w:numPr>
        <w:rPr>
          <w:rFonts w:ascii="Times New Roman" w:hAnsi="Times New Roman" w:cs="Times New Roman"/>
        </w:rPr>
      </w:pPr>
      <w:r>
        <w:rPr>
          <w:rFonts w:ascii="Times New Roman" w:hAnsi="Times New Roman" w:cs="Times New Roman"/>
        </w:rPr>
        <w:t>This inquiry must happen each and every time a defendant appears for a contempt hearing “</w:t>
      </w:r>
      <w:r w:rsidRPr="00347BA1">
        <w:rPr>
          <w:rFonts w:ascii="Times New Roman" w:hAnsi="Times New Roman" w:cs="Times New Roman"/>
        </w:rPr>
        <w:t>because the person's financial situations may have changed since the last time she or he was before the court</w:t>
      </w:r>
      <w:r>
        <w:rPr>
          <w:rFonts w:ascii="Times New Roman" w:hAnsi="Times New Roman" w:cs="Times New Roman"/>
        </w:rPr>
        <w:t>.”</w:t>
      </w:r>
      <w:r>
        <w:rPr>
          <w:rStyle w:val="FootnoteReference"/>
          <w:rFonts w:ascii="Times New Roman" w:eastAsia="Times New Roman" w:hAnsi="Times New Roman" w:cs="Times New Roman"/>
        </w:rPr>
        <w:footnoteReference w:id="16"/>
      </w:r>
    </w:p>
    <w:p w14:paraId="436BB414" w14:textId="4FE9D408" w:rsidR="007D2C87" w:rsidRPr="00347BA1" w:rsidRDefault="007D2C87" w:rsidP="00347BA1">
      <w:pPr>
        <w:pStyle w:val="ListParagraph"/>
        <w:numPr>
          <w:ilvl w:val="0"/>
          <w:numId w:val="5"/>
        </w:numPr>
        <w:rPr>
          <w:rFonts w:ascii="Times New Roman" w:hAnsi="Times New Roman" w:cs="Times New Roman"/>
        </w:rPr>
      </w:pPr>
      <w:r>
        <w:rPr>
          <w:rFonts w:ascii="Times New Roman" w:hAnsi="Times New Roman" w:cs="Times New Roman"/>
        </w:rPr>
        <w:t>Each defendant is entitled to an individualized hearing.</w:t>
      </w:r>
      <w:r>
        <w:rPr>
          <w:rStyle w:val="FootnoteReference"/>
          <w:rFonts w:ascii="Times New Roman" w:hAnsi="Times New Roman" w:cs="Times New Roman"/>
        </w:rPr>
        <w:footnoteReference w:id="17"/>
      </w:r>
    </w:p>
    <w:p w14:paraId="51C62788" w14:textId="0F58B917" w:rsidR="004726B3" w:rsidRDefault="004726B3" w:rsidP="004726B3">
      <w:pPr>
        <w:rPr>
          <w:rFonts w:ascii="Times New Roman" w:hAnsi="Times New Roman" w:cs="Times New Roman"/>
        </w:rPr>
      </w:pPr>
    </w:p>
    <w:p w14:paraId="0FC0DF83" w14:textId="7B8AD09C" w:rsidR="00850DAA" w:rsidRDefault="00850DAA" w:rsidP="004726B3">
      <w:pPr>
        <w:rPr>
          <w:rFonts w:ascii="Times New Roman" w:hAnsi="Times New Roman" w:cs="Times New Roman"/>
        </w:rPr>
      </w:pPr>
      <w:r>
        <w:rPr>
          <w:rFonts w:ascii="Times New Roman" w:hAnsi="Times New Roman" w:cs="Times New Roman"/>
        </w:rPr>
        <w:t>These requirements are incorporated into Rules 456 and 706, as well as</w:t>
      </w:r>
      <w:r w:rsidR="0044007E">
        <w:rPr>
          <w:rFonts w:ascii="Times New Roman" w:hAnsi="Times New Roman" w:cs="Times New Roman"/>
        </w:rPr>
        <w:t xml:space="preserve"> in Pennsylvania’s</w:t>
      </w:r>
      <w:r>
        <w:rPr>
          <w:rFonts w:ascii="Times New Roman" w:hAnsi="Times New Roman" w:cs="Times New Roman"/>
        </w:rPr>
        <w:t xml:space="preserve"> statute</w:t>
      </w:r>
      <w:r w:rsidR="0044007E">
        <w:rPr>
          <w:rFonts w:ascii="Times New Roman" w:hAnsi="Times New Roman" w:cs="Times New Roman"/>
        </w:rPr>
        <w:t>s</w:t>
      </w:r>
      <w:r>
        <w:rPr>
          <w:rFonts w:ascii="Times New Roman" w:hAnsi="Times New Roman" w:cs="Times New Roman"/>
        </w:rPr>
        <w:t>.</w:t>
      </w:r>
      <w:r>
        <w:rPr>
          <w:rStyle w:val="FootnoteReference"/>
          <w:rFonts w:ascii="Times New Roman" w:hAnsi="Times New Roman" w:cs="Times New Roman"/>
        </w:rPr>
        <w:footnoteReference w:id="18"/>
      </w:r>
      <w:r>
        <w:rPr>
          <w:rFonts w:ascii="Times New Roman" w:hAnsi="Times New Roman" w:cs="Times New Roman"/>
        </w:rPr>
        <w:t xml:space="preserve"> A court violates these provisions when it</w:t>
      </w:r>
      <w:r w:rsidR="009B4DC8">
        <w:rPr>
          <w:rFonts w:ascii="Times New Roman" w:hAnsi="Times New Roman" w:cs="Times New Roman"/>
        </w:rPr>
        <w:t xml:space="preserve"> holds a defendant in contempt and imprisons that defendant without inquiring</w:t>
      </w:r>
      <w:r w:rsidR="00E30D17">
        <w:rPr>
          <w:rFonts w:ascii="Times New Roman" w:hAnsi="Times New Roman" w:cs="Times New Roman"/>
        </w:rPr>
        <w:t xml:space="preserve"> into and making “findings of fact”</w:t>
      </w:r>
      <w:r>
        <w:rPr>
          <w:rFonts w:ascii="Times New Roman" w:hAnsi="Times New Roman" w:cs="Times New Roman"/>
        </w:rPr>
        <w:t xml:space="preserve"> </w:t>
      </w:r>
      <w:r w:rsidR="00E30D17">
        <w:rPr>
          <w:rFonts w:ascii="Times New Roman" w:hAnsi="Times New Roman" w:cs="Times New Roman"/>
        </w:rPr>
        <w:t>regarding</w:t>
      </w:r>
      <w:r>
        <w:rPr>
          <w:rFonts w:ascii="Times New Roman" w:hAnsi="Times New Roman" w:cs="Times New Roman"/>
        </w:rPr>
        <w:t xml:space="preserve"> </w:t>
      </w:r>
      <w:r w:rsidR="009B4DC8">
        <w:rPr>
          <w:rFonts w:ascii="Times New Roman" w:hAnsi="Times New Roman" w:cs="Times New Roman"/>
        </w:rPr>
        <w:t>the</w:t>
      </w:r>
      <w:r>
        <w:rPr>
          <w:rFonts w:ascii="Times New Roman" w:hAnsi="Times New Roman" w:cs="Times New Roman"/>
        </w:rPr>
        <w:t xml:space="preserve"> defendant’s ability to pay</w:t>
      </w:r>
      <w:r w:rsidR="009B4DC8">
        <w:rPr>
          <w:rFonts w:ascii="Times New Roman" w:hAnsi="Times New Roman" w:cs="Times New Roman"/>
        </w:rPr>
        <w:t>.</w:t>
      </w:r>
      <w:r w:rsidR="00D11DB8">
        <w:rPr>
          <w:rStyle w:val="FootnoteReference"/>
          <w:rFonts w:ascii="Times New Roman" w:hAnsi="Times New Roman" w:cs="Times New Roman"/>
        </w:rPr>
        <w:footnoteReference w:id="19"/>
      </w:r>
      <w:r w:rsidR="009B4DC8">
        <w:rPr>
          <w:rFonts w:ascii="Times New Roman" w:hAnsi="Times New Roman" w:cs="Times New Roman"/>
        </w:rPr>
        <w:t xml:space="preserve"> A person does not need to be ind</w:t>
      </w:r>
      <w:r w:rsidR="00976461">
        <w:rPr>
          <w:rFonts w:ascii="Times New Roman" w:hAnsi="Times New Roman" w:cs="Times New Roman"/>
        </w:rPr>
        <w:t xml:space="preserve">igent to be unable to pay LFOs, although as noted above, the bar on jailing indigent defendants is an added protection. </w:t>
      </w:r>
    </w:p>
    <w:p w14:paraId="1E6AA89B" w14:textId="77777777" w:rsidR="007B2018" w:rsidRPr="00A06E48" w:rsidRDefault="007B2018" w:rsidP="007B2018">
      <w:pPr>
        <w:pStyle w:val="FootnoteText"/>
        <w:rPr>
          <w:rFonts w:ascii="Times New Roman" w:hAnsi="Times New Roman" w:cs="Times New Roman"/>
        </w:rPr>
      </w:pPr>
    </w:p>
    <w:p w14:paraId="50EAEAFB" w14:textId="7CD2F8C7" w:rsidR="00780617" w:rsidRPr="00A06E48" w:rsidRDefault="007B2018" w:rsidP="007B2018">
      <w:pPr>
        <w:pStyle w:val="FootnoteText"/>
        <w:rPr>
          <w:rFonts w:ascii="Times New Roman" w:hAnsi="Times New Roman" w:cs="Times New Roman"/>
          <w:b/>
          <w:u w:val="single"/>
        </w:rPr>
      </w:pPr>
      <w:r w:rsidRPr="00A06E48">
        <w:rPr>
          <w:rFonts w:ascii="Times New Roman" w:hAnsi="Times New Roman" w:cs="Times New Roman"/>
          <w:b/>
          <w:u w:val="single"/>
        </w:rPr>
        <w:t>C</w:t>
      </w:r>
      <w:r w:rsidR="00780617" w:rsidRPr="00A06E48">
        <w:rPr>
          <w:rFonts w:ascii="Times New Roman" w:hAnsi="Times New Roman" w:cs="Times New Roman"/>
          <w:b/>
          <w:u w:val="single"/>
        </w:rPr>
        <w:t>ivil Contempt</w:t>
      </w:r>
    </w:p>
    <w:p w14:paraId="449EEC85" w14:textId="77777777" w:rsidR="007B2018" w:rsidRPr="00A06E48" w:rsidRDefault="007B2018" w:rsidP="007B2018">
      <w:pPr>
        <w:pStyle w:val="FootnoteText"/>
        <w:rPr>
          <w:rFonts w:ascii="Times New Roman" w:hAnsi="Times New Roman" w:cs="Times New Roman"/>
          <w:b/>
          <w:u w:val="single"/>
        </w:rPr>
      </w:pPr>
    </w:p>
    <w:p w14:paraId="40784708" w14:textId="6149C77C" w:rsidR="00BC0F9D" w:rsidRPr="00A06E48" w:rsidRDefault="00BC0F9D" w:rsidP="00387728">
      <w:pPr>
        <w:outlineLvl w:val="0"/>
        <w:rPr>
          <w:rFonts w:ascii="Times New Roman" w:eastAsia="Times New Roman" w:hAnsi="Times New Roman" w:cs="Times New Roman"/>
          <w:b/>
          <w:color w:val="000000" w:themeColor="text1"/>
          <w:shd w:val="clear" w:color="auto" w:fill="FFFFFF"/>
        </w:rPr>
      </w:pPr>
      <w:r w:rsidRPr="00A06E48">
        <w:rPr>
          <w:rFonts w:ascii="Times New Roman" w:eastAsia="Times New Roman" w:hAnsi="Times New Roman" w:cs="Times New Roman"/>
          <w:b/>
          <w:color w:val="000000" w:themeColor="text1"/>
          <w:shd w:val="clear" w:color="auto" w:fill="FFFFFF"/>
        </w:rPr>
        <w:t>Elements of Civil Contempt</w:t>
      </w:r>
    </w:p>
    <w:p w14:paraId="71358EAC" w14:textId="77777777" w:rsidR="0029531B" w:rsidRDefault="00886C5D" w:rsidP="005001B9">
      <w:pPr>
        <w:rPr>
          <w:rFonts w:ascii="Times New Roman" w:eastAsia="Times New Roman" w:hAnsi="Times New Roman" w:cs="Times New Roman"/>
          <w:color w:val="000000" w:themeColor="text1"/>
          <w:shd w:val="clear" w:color="auto" w:fill="FFFFFF"/>
        </w:rPr>
      </w:pPr>
      <w:bookmarkStart w:id="0" w:name="PAGE_7381"/>
      <w:r w:rsidRPr="00A06E48">
        <w:rPr>
          <w:rFonts w:ascii="Times New Roman" w:eastAsia="Times New Roman" w:hAnsi="Times New Roman" w:cs="Times New Roman"/>
          <w:color w:val="000000" w:themeColor="text1"/>
          <w:shd w:val="clear" w:color="auto" w:fill="FFFFFF"/>
        </w:rPr>
        <w:t>To find a defendant in contempt, a court must</w:t>
      </w:r>
      <w:r w:rsidR="00BD02FC">
        <w:rPr>
          <w:rFonts w:ascii="Times New Roman" w:eastAsia="Times New Roman" w:hAnsi="Times New Roman" w:cs="Times New Roman"/>
          <w:color w:val="000000" w:themeColor="text1"/>
          <w:shd w:val="clear" w:color="auto" w:fill="FFFFFF"/>
        </w:rPr>
        <w:t xml:space="preserve"> find</w:t>
      </w:r>
      <w:r w:rsidRPr="00A06E48">
        <w:rPr>
          <w:rFonts w:ascii="Times New Roman" w:eastAsia="Times New Roman" w:hAnsi="Times New Roman" w:cs="Times New Roman"/>
          <w:color w:val="000000" w:themeColor="text1"/>
          <w:shd w:val="clear" w:color="auto" w:fill="FFFFFF"/>
        </w:rPr>
        <w:t xml:space="preserve"> by a preponderance of the evidence that</w:t>
      </w:r>
      <w:r w:rsidR="00332292" w:rsidRPr="00A06E48">
        <w:rPr>
          <w:rFonts w:ascii="Times New Roman" w:eastAsia="Times New Roman" w:hAnsi="Times New Roman" w:cs="Times New Roman"/>
          <w:color w:val="000000" w:themeColor="text1"/>
          <w:shd w:val="clear" w:color="auto" w:fill="FFFFFF"/>
        </w:rPr>
        <w:t>:</w:t>
      </w:r>
    </w:p>
    <w:p w14:paraId="5B0CEEA5" w14:textId="62FFFF21" w:rsidR="0029531B" w:rsidRDefault="00EB2F15" w:rsidP="0029531B">
      <w:pPr>
        <w:pStyle w:val="ListParagraph"/>
        <w:numPr>
          <w:ilvl w:val="0"/>
          <w:numId w:val="7"/>
        </w:numPr>
        <w:rPr>
          <w:rFonts w:ascii="Times New Roman" w:eastAsia="Times New Roman" w:hAnsi="Times New Roman" w:cs="Times New Roman"/>
          <w:color w:val="000000" w:themeColor="text1"/>
          <w:shd w:val="clear" w:color="auto" w:fill="FFFFFF"/>
        </w:rPr>
      </w:pPr>
      <w:r w:rsidRPr="0029531B">
        <w:rPr>
          <w:rFonts w:ascii="Times New Roman" w:eastAsia="Times New Roman" w:hAnsi="Times New Roman" w:cs="Times New Roman"/>
          <w:color w:val="000000" w:themeColor="text1"/>
          <w:shd w:val="clear" w:color="auto" w:fill="FFFFFF"/>
        </w:rPr>
        <w:t>the</w:t>
      </w:r>
      <w:r w:rsidR="009B4DC8">
        <w:rPr>
          <w:rFonts w:ascii="Times New Roman" w:eastAsia="Times New Roman" w:hAnsi="Times New Roman" w:cs="Times New Roman"/>
          <w:color w:val="000000" w:themeColor="text1"/>
          <w:shd w:val="clear" w:color="auto" w:fill="FFFFFF"/>
        </w:rPr>
        <w:t xml:space="preserve"> defendant had notice of th</w:t>
      </w:r>
      <w:r w:rsidR="0073340A">
        <w:rPr>
          <w:rFonts w:ascii="Times New Roman" w:eastAsia="Times New Roman" w:hAnsi="Times New Roman" w:cs="Times New Roman"/>
          <w:color w:val="000000" w:themeColor="text1"/>
          <w:shd w:val="clear" w:color="auto" w:fill="FFFFFF"/>
        </w:rPr>
        <w:t>e court order</w:t>
      </w:r>
      <w:r w:rsidRPr="0029531B">
        <w:rPr>
          <w:rFonts w:ascii="Times New Roman" w:eastAsia="Times New Roman" w:hAnsi="Times New Roman" w:cs="Times New Roman"/>
          <w:color w:val="000000" w:themeColor="text1"/>
          <w:shd w:val="clear" w:color="auto" w:fill="FFFFFF"/>
        </w:rPr>
        <w:t xml:space="preserve">; </w:t>
      </w:r>
    </w:p>
    <w:p w14:paraId="1E1C9759" w14:textId="5356DF4D" w:rsidR="0029531B" w:rsidRDefault="00EB2F15" w:rsidP="0029531B">
      <w:pPr>
        <w:pStyle w:val="ListParagraph"/>
        <w:numPr>
          <w:ilvl w:val="0"/>
          <w:numId w:val="7"/>
        </w:numPr>
        <w:rPr>
          <w:rFonts w:ascii="Times New Roman" w:eastAsia="Times New Roman" w:hAnsi="Times New Roman" w:cs="Times New Roman"/>
          <w:color w:val="000000" w:themeColor="text1"/>
          <w:shd w:val="clear" w:color="auto" w:fill="FFFFFF"/>
        </w:rPr>
      </w:pPr>
      <w:r w:rsidRPr="0029531B">
        <w:rPr>
          <w:rFonts w:ascii="Times New Roman" w:eastAsia="Times New Roman" w:hAnsi="Times New Roman" w:cs="Times New Roman"/>
          <w:color w:val="000000" w:themeColor="text1"/>
          <w:shd w:val="clear" w:color="auto" w:fill="FFFFFF"/>
        </w:rPr>
        <w:t xml:space="preserve">the </w:t>
      </w:r>
      <w:r w:rsidR="009B4DC8">
        <w:rPr>
          <w:rFonts w:ascii="Times New Roman" w:eastAsia="Times New Roman" w:hAnsi="Times New Roman" w:cs="Times New Roman"/>
          <w:color w:val="000000" w:themeColor="text1"/>
          <w:shd w:val="clear" w:color="auto" w:fill="FFFFFF"/>
        </w:rPr>
        <w:t xml:space="preserve">defendant’s failure to pay </w:t>
      </w:r>
      <w:r w:rsidRPr="0029531B">
        <w:rPr>
          <w:rFonts w:ascii="Times New Roman" w:eastAsia="Times New Roman" w:hAnsi="Times New Roman" w:cs="Times New Roman"/>
          <w:color w:val="000000" w:themeColor="text1"/>
          <w:shd w:val="clear" w:color="auto" w:fill="FFFFFF"/>
        </w:rPr>
        <w:t xml:space="preserve">was volitional; and </w:t>
      </w:r>
    </w:p>
    <w:p w14:paraId="5D4F6B90" w14:textId="4E1D7800" w:rsidR="00332292" w:rsidRPr="0029531B" w:rsidRDefault="00EB2F15" w:rsidP="0029531B">
      <w:pPr>
        <w:pStyle w:val="ListParagraph"/>
        <w:numPr>
          <w:ilvl w:val="0"/>
          <w:numId w:val="7"/>
        </w:numPr>
        <w:rPr>
          <w:rFonts w:ascii="Times New Roman" w:eastAsia="Times New Roman" w:hAnsi="Times New Roman" w:cs="Times New Roman"/>
          <w:color w:val="000000" w:themeColor="text1"/>
          <w:shd w:val="clear" w:color="auto" w:fill="FFFFFF"/>
        </w:rPr>
      </w:pPr>
      <w:r w:rsidRPr="0029531B">
        <w:rPr>
          <w:rFonts w:ascii="Times New Roman" w:eastAsia="Times New Roman" w:hAnsi="Times New Roman" w:cs="Times New Roman"/>
          <w:color w:val="000000" w:themeColor="text1"/>
          <w:shd w:val="clear" w:color="auto" w:fill="FFFFFF"/>
        </w:rPr>
        <w:t xml:space="preserve">the </w:t>
      </w:r>
      <w:r w:rsidR="007F502E">
        <w:rPr>
          <w:rFonts w:ascii="Times New Roman" w:eastAsia="Times New Roman" w:hAnsi="Times New Roman" w:cs="Times New Roman"/>
          <w:color w:val="000000" w:themeColor="text1"/>
          <w:shd w:val="clear" w:color="auto" w:fill="FFFFFF"/>
        </w:rPr>
        <w:t>defendant</w:t>
      </w:r>
      <w:r w:rsidRPr="0029531B">
        <w:rPr>
          <w:rFonts w:ascii="Times New Roman" w:eastAsia="Times New Roman" w:hAnsi="Times New Roman" w:cs="Times New Roman"/>
          <w:color w:val="000000" w:themeColor="text1"/>
          <w:shd w:val="clear" w:color="auto" w:fill="FFFFFF"/>
        </w:rPr>
        <w:t xml:space="preserve"> acted</w:t>
      </w:r>
      <w:r w:rsidR="00A37500" w:rsidRPr="0029531B">
        <w:rPr>
          <w:rFonts w:ascii="Times New Roman" w:eastAsia="Times New Roman" w:hAnsi="Times New Roman" w:cs="Times New Roman"/>
          <w:color w:val="000000" w:themeColor="text1"/>
          <w:shd w:val="clear" w:color="auto" w:fill="FFFFFF"/>
        </w:rPr>
        <w:t> </w:t>
      </w:r>
      <w:r w:rsidR="00332292" w:rsidRPr="0029531B">
        <w:rPr>
          <w:rFonts w:ascii="Times New Roman" w:eastAsia="Times New Roman" w:hAnsi="Times New Roman" w:cs="Times New Roman"/>
          <w:color w:val="000000" w:themeColor="text1"/>
          <w:shd w:val="clear" w:color="auto" w:fill="FFFFFF"/>
        </w:rPr>
        <w:t>with wrongful intent.</w:t>
      </w:r>
      <w:r w:rsidR="0029531B">
        <w:rPr>
          <w:rStyle w:val="FootnoteReference"/>
          <w:rFonts w:ascii="Times New Roman" w:eastAsia="Times New Roman" w:hAnsi="Times New Roman" w:cs="Times New Roman"/>
          <w:color w:val="000000" w:themeColor="text1"/>
          <w:shd w:val="clear" w:color="auto" w:fill="FFFFFF"/>
        </w:rPr>
        <w:footnoteReference w:id="20"/>
      </w:r>
      <w:r w:rsidR="002F117A" w:rsidRPr="0029531B">
        <w:rPr>
          <w:rFonts w:ascii="Times New Roman" w:eastAsia="Times New Roman" w:hAnsi="Times New Roman" w:cs="Times New Roman"/>
          <w:color w:val="000000" w:themeColor="text1"/>
          <w:shd w:val="clear" w:color="auto" w:fill="FFFFFF"/>
        </w:rPr>
        <w:t xml:space="preserve"> </w:t>
      </w:r>
    </w:p>
    <w:p w14:paraId="35DF67F8" w14:textId="77777777" w:rsidR="00A71D93" w:rsidRPr="00A06E48" w:rsidRDefault="00A71D93" w:rsidP="005001B9">
      <w:pPr>
        <w:rPr>
          <w:rFonts w:ascii="Times New Roman" w:eastAsia="Times New Roman" w:hAnsi="Times New Roman" w:cs="Times New Roman"/>
          <w:color w:val="000000" w:themeColor="text1"/>
          <w:shd w:val="clear" w:color="auto" w:fill="FFFFFF"/>
        </w:rPr>
      </w:pPr>
    </w:p>
    <w:p w14:paraId="72DB0526" w14:textId="4681B4A2" w:rsidR="00A71D93" w:rsidRPr="00A06E48" w:rsidRDefault="00B91834" w:rsidP="00B25E12">
      <w:pPr>
        <w:ind w:left="360"/>
        <w:outlineLvl w:val="0"/>
        <w:rPr>
          <w:rFonts w:ascii="Times New Roman" w:eastAsia="Times New Roman" w:hAnsi="Times New Roman" w:cs="Times New Roman"/>
          <w:b/>
          <w:color w:val="000000" w:themeColor="text1"/>
          <w:shd w:val="clear" w:color="auto" w:fill="FFFFFF"/>
        </w:rPr>
      </w:pPr>
      <w:r w:rsidRPr="00A06E48">
        <w:rPr>
          <w:rFonts w:ascii="Times New Roman" w:eastAsia="Times New Roman" w:hAnsi="Times New Roman" w:cs="Times New Roman"/>
          <w:b/>
          <w:color w:val="000000" w:themeColor="text1"/>
          <w:shd w:val="clear" w:color="auto" w:fill="FFFFFF"/>
        </w:rPr>
        <w:t>Notice of a “clear, definite, and specific” order</w:t>
      </w:r>
    </w:p>
    <w:p w14:paraId="3EDB6DD5" w14:textId="3A13C272" w:rsidR="0029531B" w:rsidRDefault="004E29A7" w:rsidP="00B25E12">
      <w:pPr>
        <w:ind w:left="36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A defendant can be held in contempt for violating a court order </w:t>
      </w:r>
      <w:r w:rsidR="0029531B">
        <w:rPr>
          <w:rFonts w:ascii="Times New Roman" w:eastAsia="Times New Roman" w:hAnsi="Times New Roman" w:cs="Times New Roman"/>
          <w:color w:val="000000" w:themeColor="text1"/>
          <w:shd w:val="clear" w:color="auto" w:fill="FFFFFF"/>
        </w:rPr>
        <w:t>only if the order is</w:t>
      </w:r>
      <w:r w:rsidR="00A71D93" w:rsidRPr="00A06E48">
        <w:rPr>
          <w:rFonts w:ascii="Times New Roman" w:eastAsia="Times New Roman" w:hAnsi="Times New Roman" w:cs="Times New Roman"/>
          <w:color w:val="000000" w:themeColor="text1"/>
          <w:shd w:val="clear" w:color="auto" w:fill="FFFFFF"/>
        </w:rPr>
        <w:t xml:space="preserve"> “definite, clear, and specific—leaving no doubt or uncertainty</w:t>
      </w:r>
      <w:r>
        <w:rPr>
          <w:rFonts w:ascii="Times New Roman" w:eastAsia="Times New Roman" w:hAnsi="Times New Roman" w:cs="Times New Roman"/>
          <w:color w:val="000000" w:themeColor="text1"/>
          <w:shd w:val="clear" w:color="auto" w:fill="FFFFFF"/>
        </w:rPr>
        <w:t xml:space="preserve">” in the defendant’s mind as to what </w:t>
      </w:r>
      <w:r w:rsidR="007F502E">
        <w:rPr>
          <w:rFonts w:ascii="Times New Roman" w:eastAsia="Times New Roman" w:hAnsi="Times New Roman" w:cs="Times New Roman"/>
          <w:color w:val="000000" w:themeColor="text1"/>
          <w:shd w:val="clear" w:color="auto" w:fill="FFFFFF"/>
        </w:rPr>
        <w:t>the</w:t>
      </w:r>
      <w:r>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lastRenderedPageBreak/>
        <w:t>obligation is</w:t>
      </w:r>
      <w:r w:rsidR="00A71D93" w:rsidRPr="00A06E48">
        <w:rPr>
          <w:rFonts w:ascii="Times New Roman" w:eastAsia="Times New Roman" w:hAnsi="Times New Roman" w:cs="Times New Roman"/>
          <w:color w:val="000000" w:themeColor="text1"/>
          <w:shd w:val="clear" w:color="auto" w:fill="FFFFFF"/>
        </w:rPr>
        <w:t>.</w:t>
      </w:r>
      <w:r w:rsidR="0029531B">
        <w:rPr>
          <w:rStyle w:val="FootnoteReference"/>
          <w:rFonts w:ascii="Times New Roman" w:eastAsia="Times New Roman" w:hAnsi="Times New Roman" w:cs="Times New Roman"/>
          <w:color w:val="000000" w:themeColor="text1"/>
          <w:shd w:val="clear" w:color="auto" w:fill="FFFFFF"/>
        </w:rPr>
        <w:footnoteReference w:id="21"/>
      </w:r>
      <w:r w:rsidR="007F502E">
        <w:rPr>
          <w:rFonts w:ascii="Times New Roman" w:eastAsia="Times New Roman" w:hAnsi="Times New Roman" w:cs="Times New Roman"/>
          <w:color w:val="000000" w:themeColor="text1"/>
          <w:shd w:val="clear" w:color="auto" w:fill="FFFFFF"/>
        </w:rPr>
        <w:t xml:space="preserve"> Accordingly, courts must be specific about how much money is due and on which date(s). </w:t>
      </w:r>
    </w:p>
    <w:p w14:paraId="4AE58CB3" w14:textId="77777777" w:rsidR="0029531B" w:rsidRDefault="0029531B" w:rsidP="00B25E12">
      <w:pPr>
        <w:ind w:left="360"/>
        <w:rPr>
          <w:rFonts w:ascii="Times New Roman" w:eastAsia="Times New Roman" w:hAnsi="Times New Roman" w:cs="Times New Roman"/>
          <w:color w:val="000000" w:themeColor="text1"/>
          <w:shd w:val="clear" w:color="auto" w:fill="FFFFFF"/>
        </w:rPr>
      </w:pPr>
    </w:p>
    <w:p w14:paraId="0E28FBE9" w14:textId="5CFF1E25" w:rsidR="0029531B" w:rsidRDefault="006D4E30" w:rsidP="00B25E12">
      <w:pPr>
        <w:pStyle w:val="ListParagraph"/>
        <w:numPr>
          <w:ilvl w:val="0"/>
          <w:numId w:val="8"/>
        </w:numPr>
        <w:ind w:left="108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w:t>
      </w:r>
      <w:r w:rsidR="0029531B" w:rsidRPr="0029531B">
        <w:rPr>
          <w:rFonts w:ascii="Times New Roman" w:eastAsia="Times New Roman" w:hAnsi="Times New Roman" w:cs="Times New Roman"/>
          <w:color w:val="000000" w:themeColor="text1"/>
          <w:shd w:val="clear" w:color="auto" w:fill="FFFFFF"/>
        </w:rPr>
        <w:t>ny ambiguities or omissions in the order must be construed in favor of the defendant.</w:t>
      </w:r>
      <w:r w:rsidR="0029531B">
        <w:rPr>
          <w:rStyle w:val="FootnoteReference"/>
          <w:rFonts w:ascii="Times New Roman" w:eastAsia="Times New Roman" w:hAnsi="Times New Roman" w:cs="Times New Roman"/>
          <w:color w:val="000000" w:themeColor="text1"/>
          <w:shd w:val="clear" w:color="auto" w:fill="FFFFFF"/>
        </w:rPr>
        <w:footnoteReference w:id="22"/>
      </w:r>
    </w:p>
    <w:p w14:paraId="1E3BAFFB" w14:textId="6AFFA547" w:rsidR="00A71D93" w:rsidRPr="0029531B" w:rsidRDefault="007F502E" w:rsidP="00B25E12">
      <w:pPr>
        <w:pStyle w:val="ListParagraph"/>
        <w:numPr>
          <w:ilvl w:val="0"/>
          <w:numId w:val="8"/>
        </w:numPr>
        <w:ind w:left="108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A defendant who </w:t>
      </w:r>
      <w:r w:rsidR="006A10C8">
        <w:rPr>
          <w:rFonts w:ascii="Times New Roman" w:eastAsia="Times New Roman" w:hAnsi="Times New Roman" w:cs="Times New Roman"/>
          <w:color w:val="000000" w:themeColor="text1"/>
          <w:shd w:val="clear" w:color="auto" w:fill="FFFFFF"/>
        </w:rPr>
        <w:t xml:space="preserve">only </w:t>
      </w:r>
      <w:r>
        <w:rPr>
          <w:rFonts w:ascii="Times New Roman" w:eastAsia="Times New Roman" w:hAnsi="Times New Roman" w:cs="Times New Roman"/>
          <w:color w:val="000000" w:themeColor="text1"/>
          <w:shd w:val="clear" w:color="auto" w:fill="FFFFFF"/>
        </w:rPr>
        <w:t xml:space="preserve">“plausibl[y]” violated </w:t>
      </w:r>
      <w:r w:rsidR="00917062">
        <w:rPr>
          <w:rFonts w:ascii="Times New Roman" w:eastAsia="Times New Roman" w:hAnsi="Times New Roman" w:cs="Times New Roman"/>
          <w:color w:val="000000" w:themeColor="text1"/>
          <w:shd w:val="clear" w:color="auto" w:fill="FFFFFF"/>
        </w:rPr>
        <w:t xml:space="preserve">only </w:t>
      </w:r>
      <w:r>
        <w:rPr>
          <w:rFonts w:ascii="Times New Roman" w:eastAsia="Times New Roman" w:hAnsi="Times New Roman" w:cs="Times New Roman"/>
          <w:color w:val="000000" w:themeColor="text1"/>
          <w:shd w:val="clear" w:color="auto" w:fill="FFFFFF"/>
        </w:rPr>
        <w:t>one interpretation of the order cannot be held in contempt.</w:t>
      </w:r>
      <w:r w:rsidR="0029531B">
        <w:rPr>
          <w:rStyle w:val="FootnoteReference"/>
          <w:rFonts w:ascii="Times New Roman" w:eastAsia="Times New Roman" w:hAnsi="Times New Roman" w:cs="Times New Roman"/>
          <w:color w:val="000000" w:themeColor="text1"/>
          <w:shd w:val="clear" w:color="auto" w:fill="FFFFFF"/>
        </w:rPr>
        <w:footnoteReference w:id="23"/>
      </w:r>
    </w:p>
    <w:p w14:paraId="65C60E1C" w14:textId="77777777" w:rsidR="00307960" w:rsidRPr="00A06E48" w:rsidRDefault="00307960" w:rsidP="00B25E12">
      <w:pPr>
        <w:ind w:left="360"/>
        <w:rPr>
          <w:rFonts w:ascii="Times New Roman" w:eastAsia="Times New Roman" w:hAnsi="Times New Roman" w:cs="Times New Roman"/>
          <w:color w:val="000000" w:themeColor="text1"/>
          <w:shd w:val="clear" w:color="auto" w:fill="FFFFFF"/>
        </w:rPr>
      </w:pPr>
    </w:p>
    <w:p w14:paraId="77F1D894" w14:textId="78FB72C8" w:rsidR="00B91834" w:rsidRPr="00A06E48" w:rsidRDefault="00B91834" w:rsidP="00B25E12">
      <w:pPr>
        <w:ind w:left="360"/>
        <w:outlineLvl w:val="0"/>
        <w:rPr>
          <w:rFonts w:ascii="Times New Roman" w:eastAsia="Times New Roman" w:hAnsi="Times New Roman" w:cs="Times New Roman"/>
          <w:b/>
          <w:color w:val="000000" w:themeColor="text1"/>
          <w:shd w:val="clear" w:color="auto" w:fill="FFFFFF"/>
        </w:rPr>
      </w:pPr>
      <w:r w:rsidRPr="00A06E48">
        <w:rPr>
          <w:rFonts w:ascii="Times New Roman" w:eastAsia="Times New Roman" w:hAnsi="Times New Roman" w:cs="Times New Roman"/>
          <w:b/>
          <w:color w:val="000000" w:themeColor="text1"/>
          <w:shd w:val="clear" w:color="auto" w:fill="FFFFFF"/>
        </w:rPr>
        <w:t>Willful violation</w:t>
      </w:r>
    </w:p>
    <w:p w14:paraId="578D421E" w14:textId="5384D0FD" w:rsidR="00886C5D" w:rsidRPr="00A06E48" w:rsidRDefault="00886C5D" w:rsidP="00B25E12">
      <w:pPr>
        <w:ind w:left="360"/>
        <w:rPr>
          <w:rFonts w:ascii="Times New Roman" w:hAnsi="Times New Roman" w:cs="Times New Roman"/>
          <w:i/>
        </w:rPr>
      </w:pPr>
      <w:r w:rsidRPr="00A06E48">
        <w:rPr>
          <w:rFonts w:ascii="Times New Roman" w:hAnsi="Times New Roman" w:cs="Times New Roman"/>
        </w:rPr>
        <w:t xml:space="preserve">As described above, in both forms of contempt the fundamental question after LFO default is whether the defendant </w:t>
      </w:r>
      <w:r w:rsidR="00BD02FC">
        <w:rPr>
          <w:rFonts w:ascii="Times New Roman" w:hAnsi="Times New Roman" w:cs="Times New Roman"/>
        </w:rPr>
        <w:t>has</w:t>
      </w:r>
      <w:r w:rsidRPr="00A06E48">
        <w:rPr>
          <w:rFonts w:ascii="Times New Roman" w:hAnsi="Times New Roman" w:cs="Times New Roman"/>
        </w:rPr>
        <w:t xml:space="preserve"> willfully </w:t>
      </w:r>
      <w:r w:rsidR="00BD02FC">
        <w:rPr>
          <w:rFonts w:ascii="Times New Roman" w:hAnsi="Times New Roman" w:cs="Times New Roman"/>
        </w:rPr>
        <w:t>failed</w:t>
      </w:r>
      <w:r w:rsidRPr="00A06E48">
        <w:rPr>
          <w:rFonts w:ascii="Times New Roman" w:hAnsi="Times New Roman" w:cs="Times New Roman"/>
        </w:rPr>
        <w:t xml:space="preserve"> to pay; the </w:t>
      </w:r>
      <w:r w:rsidR="007F502E">
        <w:rPr>
          <w:rFonts w:ascii="Times New Roman" w:hAnsi="Times New Roman" w:cs="Times New Roman"/>
        </w:rPr>
        <w:t>“</w:t>
      </w:r>
      <w:r w:rsidRPr="00A06E48">
        <w:rPr>
          <w:rFonts w:ascii="Times New Roman" w:hAnsi="Times New Roman" w:cs="Times New Roman"/>
        </w:rPr>
        <w:t>volitional</w:t>
      </w:r>
      <w:r w:rsidR="007F502E">
        <w:rPr>
          <w:rFonts w:ascii="Times New Roman" w:hAnsi="Times New Roman" w:cs="Times New Roman"/>
        </w:rPr>
        <w:t>”</w:t>
      </w:r>
      <w:r w:rsidRPr="00A06E48">
        <w:rPr>
          <w:rFonts w:ascii="Times New Roman" w:hAnsi="Times New Roman" w:cs="Times New Roman"/>
        </w:rPr>
        <w:t xml:space="preserve"> and </w:t>
      </w:r>
      <w:r w:rsidR="007F502E">
        <w:rPr>
          <w:rFonts w:ascii="Times New Roman" w:hAnsi="Times New Roman" w:cs="Times New Roman"/>
        </w:rPr>
        <w:t>“</w:t>
      </w:r>
      <w:r w:rsidRPr="00A06E48">
        <w:rPr>
          <w:rFonts w:ascii="Times New Roman" w:hAnsi="Times New Roman" w:cs="Times New Roman"/>
        </w:rPr>
        <w:t>intent</w:t>
      </w:r>
      <w:r w:rsidR="007F502E">
        <w:rPr>
          <w:rFonts w:ascii="Times New Roman" w:hAnsi="Times New Roman" w:cs="Times New Roman"/>
        </w:rPr>
        <w:t>”</w:t>
      </w:r>
      <w:r w:rsidRPr="00A06E48">
        <w:rPr>
          <w:rFonts w:ascii="Times New Roman" w:hAnsi="Times New Roman" w:cs="Times New Roman"/>
        </w:rPr>
        <w:t xml:space="preserve"> prongs merge into one. </w:t>
      </w:r>
    </w:p>
    <w:bookmarkEnd w:id="0"/>
    <w:p w14:paraId="588305FA" w14:textId="77777777" w:rsidR="007F502E" w:rsidRDefault="007F502E" w:rsidP="00387728">
      <w:pPr>
        <w:outlineLvl w:val="0"/>
        <w:rPr>
          <w:rFonts w:ascii="Times New Roman" w:hAnsi="Times New Roman" w:cs="Times New Roman"/>
        </w:rPr>
      </w:pPr>
    </w:p>
    <w:p w14:paraId="28E656EB" w14:textId="38FBEF30" w:rsidR="00D026C8" w:rsidRPr="00A06E48" w:rsidRDefault="00886C5D" w:rsidP="00387728">
      <w:pPr>
        <w:outlineLvl w:val="0"/>
        <w:rPr>
          <w:rFonts w:ascii="Times New Roman" w:eastAsia="Times New Roman" w:hAnsi="Times New Roman" w:cs="Times New Roman"/>
          <w:b/>
          <w:color w:val="000000" w:themeColor="text1"/>
          <w:shd w:val="clear" w:color="auto" w:fill="FFFFFF"/>
        </w:rPr>
      </w:pPr>
      <w:r w:rsidRPr="00A06E48">
        <w:rPr>
          <w:rFonts w:ascii="Times New Roman" w:eastAsia="Times New Roman" w:hAnsi="Times New Roman" w:cs="Times New Roman"/>
          <w:b/>
          <w:color w:val="000000" w:themeColor="text1"/>
          <w:shd w:val="clear" w:color="auto" w:fill="FFFFFF"/>
        </w:rPr>
        <w:t xml:space="preserve">An </w:t>
      </w:r>
      <w:r w:rsidR="00CD1F21">
        <w:rPr>
          <w:rFonts w:ascii="Times New Roman" w:eastAsia="Times New Roman" w:hAnsi="Times New Roman" w:cs="Times New Roman"/>
          <w:b/>
          <w:color w:val="000000" w:themeColor="text1"/>
          <w:shd w:val="clear" w:color="auto" w:fill="FFFFFF"/>
        </w:rPr>
        <w:t>a</w:t>
      </w:r>
      <w:r w:rsidRPr="00A06E48">
        <w:rPr>
          <w:rFonts w:ascii="Times New Roman" w:eastAsia="Times New Roman" w:hAnsi="Times New Roman" w:cs="Times New Roman"/>
          <w:b/>
          <w:color w:val="000000" w:themeColor="text1"/>
          <w:shd w:val="clear" w:color="auto" w:fill="FFFFFF"/>
        </w:rPr>
        <w:t xml:space="preserve">dditional </w:t>
      </w:r>
      <w:r w:rsidR="00CD1F21">
        <w:rPr>
          <w:rFonts w:ascii="Times New Roman" w:eastAsia="Times New Roman" w:hAnsi="Times New Roman" w:cs="Times New Roman"/>
          <w:b/>
          <w:color w:val="000000" w:themeColor="text1"/>
          <w:shd w:val="clear" w:color="auto" w:fill="FFFFFF"/>
        </w:rPr>
        <w:t>c</w:t>
      </w:r>
      <w:r w:rsidRPr="00A06E48">
        <w:rPr>
          <w:rFonts w:ascii="Times New Roman" w:eastAsia="Times New Roman" w:hAnsi="Times New Roman" w:cs="Times New Roman"/>
          <w:b/>
          <w:color w:val="000000" w:themeColor="text1"/>
          <w:shd w:val="clear" w:color="auto" w:fill="FFFFFF"/>
        </w:rPr>
        <w:t>ondition</w:t>
      </w:r>
      <w:r w:rsidR="007F502E">
        <w:rPr>
          <w:rFonts w:ascii="Times New Roman" w:eastAsia="Times New Roman" w:hAnsi="Times New Roman" w:cs="Times New Roman"/>
          <w:b/>
          <w:color w:val="000000" w:themeColor="text1"/>
          <w:shd w:val="clear" w:color="auto" w:fill="FFFFFF"/>
        </w:rPr>
        <w:t xml:space="preserve"> of civil contempt</w:t>
      </w:r>
      <w:r w:rsidRPr="00A06E48">
        <w:rPr>
          <w:rFonts w:ascii="Times New Roman" w:eastAsia="Times New Roman" w:hAnsi="Times New Roman" w:cs="Times New Roman"/>
          <w:b/>
          <w:color w:val="000000" w:themeColor="text1"/>
          <w:shd w:val="clear" w:color="auto" w:fill="FFFFFF"/>
        </w:rPr>
        <w:t xml:space="preserve">: </w:t>
      </w:r>
      <w:r w:rsidR="007F502E">
        <w:rPr>
          <w:rFonts w:ascii="Times New Roman" w:eastAsia="Times New Roman" w:hAnsi="Times New Roman" w:cs="Times New Roman"/>
          <w:b/>
          <w:color w:val="000000" w:themeColor="text1"/>
          <w:shd w:val="clear" w:color="auto" w:fill="FFFFFF"/>
        </w:rPr>
        <w:t xml:space="preserve">the defendant must have the </w:t>
      </w:r>
      <w:r w:rsidR="00CD1F21">
        <w:rPr>
          <w:rFonts w:ascii="Times New Roman" w:eastAsia="Times New Roman" w:hAnsi="Times New Roman" w:cs="Times New Roman"/>
          <w:b/>
          <w:color w:val="000000" w:themeColor="text1"/>
          <w:shd w:val="clear" w:color="auto" w:fill="FFFFFF"/>
        </w:rPr>
        <w:t xml:space="preserve">present ability to comply with </w:t>
      </w:r>
      <w:r w:rsidR="007F502E">
        <w:rPr>
          <w:rFonts w:ascii="Times New Roman" w:eastAsia="Times New Roman" w:hAnsi="Times New Roman" w:cs="Times New Roman"/>
          <w:b/>
          <w:color w:val="000000" w:themeColor="text1"/>
          <w:shd w:val="clear" w:color="auto" w:fill="FFFFFF"/>
        </w:rPr>
        <w:t xml:space="preserve">the </w:t>
      </w:r>
      <w:r w:rsidR="00CD1F21">
        <w:rPr>
          <w:rFonts w:ascii="Times New Roman" w:eastAsia="Times New Roman" w:hAnsi="Times New Roman" w:cs="Times New Roman"/>
          <w:b/>
          <w:color w:val="000000" w:themeColor="text1"/>
          <w:shd w:val="clear" w:color="auto" w:fill="FFFFFF"/>
        </w:rPr>
        <w:t xml:space="preserve">purge condition </w:t>
      </w:r>
    </w:p>
    <w:p w14:paraId="7928C2EF" w14:textId="48F13A0E" w:rsidR="00CD1F21" w:rsidRDefault="00CD1F21" w:rsidP="007B2018">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A court holding a defendant in civil contempt must impose a </w:t>
      </w:r>
      <w:r w:rsidR="00A46D67">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purge condition</w:t>
      </w:r>
      <w:r w:rsidR="00A46D67">
        <w:rPr>
          <w:rFonts w:ascii="Times New Roman" w:eastAsia="Times New Roman" w:hAnsi="Times New Roman" w:cs="Times New Roman"/>
          <w:color w:val="000000" w:themeColor="text1"/>
          <w:shd w:val="clear" w:color="auto" w:fill="FFFFFF"/>
        </w:rPr>
        <w:t>”</w:t>
      </w:r>
      <w:r w:rsidR="007B2018" w:rsidRPr="00A06E48">
        <w:rPr>
          <w:rFonts w:ascii="Times New Roman" w:eastAsia="Times New Roman" w:hAnsi="Times New Roman" w:cs="Times New Roman"/>
          <w:color w:val="000000" w:themeColor="text1"/>
          <w:shd w:val="clear" w:color="auto" w:fill="FFFFFF"/>
        </w:rPr>
        <w:t xml:space="preserve">—a </w:t>
      </w:r>
      <w:r w:rsidR="004E29A7">
        <w:rPr>
          <w:rFonts w:ascii="Times New Roman" w:eastAsia="Times New Roman" w:hAnsi="Times New Roman" w:cs="Times New Roman"/>
          <w:color w:val="000000" w:themeColor="text1"/>
          <w:shd w:val="clear" w:color="auto" w:fill="FFFFFF"/>
        </w:rPr>
        <w:t>way to</w:t>
      </w:r>
      <w:r w:rsidR="007B2018" w:rsidRPr="00A06E48">
        <w:rPr>
          <w:rFonts w:ascii="Times New Roman" w:eastAsia="Times New Roman" w:hAnsi="Times New Roman" w:cs="Times New Roman"/>
          <w:color w:val="000000" w:themeColor="text1"/>
          <w:shd w:val="clear" w:color="auto" w:fill="FFFFFF"/>
        </w:rPr>
        <w:t xml:space="preserve"> escape the punishment for contempt</w:t>
      </w:r>
      <w:r>
        <w:rPr>
          <w:rFonts w:ascii="Times New Roman" w:eastAsia="Times New Roman" w:hAnsi="Times New Roman" w:cs="Times New Roman"/>
          <w:color w:val="000000" w:themeColor="text1"/>
          <w:shd w:val="clear" w:color="auto" w:fill="FFFFFF"/>
        </w:rPr>
        <w:t xml:space="preserve"> (otherwise, the court has unlawfully used its criminal contempt authority without appropriate procedural safeguards)</w:t>
      </w:r>
      <w:r w:rsidR="000C68E4" w:rsidRPr="00A06E48">
        <w:rPr>
          <w:rFonts w:ascii="Times New Roman" w:eastAsia="Times New Roman" w:hAnsi="Times New Roman" w:cs="Times New Roman"/>
          <w:color w:val="000000" w:themeColor="text1"/>
          <w:shd w:val="clear" w:color="auto" w:fill="FFFFFF"/>
        </w:rPr>
        <w:t>.</w:t>
      </w:r>
      <w:r>
        <w:rPr>
          <w:rStyle w:val="FootnoteReference"/>
          <w:rFonts w:ascii="Times New Roman" w:eastAsia="Times New Roman" w:hAnsi="Times New Roman" w:cs="Times New Roman"/>
          <w:color w:val="000000" w:themeColor="text1"/>
          <w:shd w:val="clear" w:color="auto" w:fill="FFFFFF"/>
        </w:rPr>
        <w:footnoteReference w:id="24"/>
      </w:r>
    </w:p>
    <w:p w14:paraId="2D21CA4C" w14:textId="77777777" w:rsidR="00CD1F21" w:rsidRDefault="00CD1F21" w:rsidP="007B2018">
      <w:pPr>
        <w:rPr>
          <w:rFonts w:ascii="Times New Roman" w:eastAsia="Times New Roman" w:hAnsi="Times New Roman" w:cs="Times New Roman"/>
          <w:color w:val="000000" w:themeColor="text1"/>
          <w:shd w:val="clear" w:color="auto" w:fill="FFFFFF"/>
        </w:rPr>
      </w:pPr>
    </w:p>
    <w:p w14:paraId="4A20A718" w14:textId="34E951F9" w:rsidR="00A46D67" w:rsidRDefault="00A46D67" w:rsidP="00CD1F21">
      <w:pPr>
        <w:pStyle w:val="ListParagraph"/>
        <w:numPr>
          <w:ilvl w:val="0"/>
          <w:numId w:val="9"/>
        </w:num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When it imposes a proper purge condition, a court must find</w:t>
      </w:r>
      <w:r w:rsidR="00CD1F21">
        <w:rPr>
          <w:rFonts w:ascii="Times New Roman" w:eastAsia="Times New Roman" w:hAnsi="Times New Roman" w:cs="Times New Roman"/>
          <w:color w:val="000000" w:themeColor="text1"/>
          <w:shd w:val="clear" w:color="auto" w:fill="FFFFFF"/>
        </w:rPr>
        <w:t xml:space="preserve"> </w:t>
      </w:r>
      <w:r w:rsidR="00CD1F21" w:rsidRPr="00A06E48">
        <w:rPr>
          <w:rFonts w:ascii="Times New Roman" w:eastAsia="Times New Roman" w:hAnsi="Times New Roman" w:cs="Times New Roman"/>
          <w:i/>
          <w:color w:val="000000" w:themeColor="text1"/>
          <w:shd w:val="clear" w:color="auto" w:fill="FFFFFF"/>
        </w:rPr>
        <w:t>beyond a reasonable doubt</w:t>
      </w:r>
      <w:r w:rsidR="00CD1F21" w:rsidRPr="00A06E48">
        <w:rPr>
          <w:rFonts w:ascii="Times New Roman" w:eastAsia="Times New Roman" w:hAnsi="Times New Roman" w:cs="Times New Roman"/>
          <w:color w:val="000000" w:themeColor="text1"/>
          <w:shd w:val="clear" w:color="auto" w:fill="FFFFFF"/>
        </w:rPr>
        <w:t xml:space="preserve"> that the defendant</w:t>
      </w:r>
      <w:r>
        <w:rPr>
          <w:rFonts w:ascii="Times New Roman" w:eastAsia="Times New Roman" w:hAnsi="Times New Roman" w:cs="Times New Roman"/>
          <w:color w:val="000000" w:themeColor="text1"/>
          <w:shd w:val="clear" w:color="auto" w:fill="FFFFFF"/>
        </w:rPr>
        <w:t xml:space="preserve"> can immediately comply with that condition.</w:t>
      </w:r>
      <w:r w:rsidR="00CA7DE2">
        <w:rPr>
          <w:rStyle w:val="FootnoteReference"/>
          <w:rFonts w:ascii="Times New Roman" w:eastAsia="Times New Roman" w:hAnsi="Times New Roman" w:cs="Times New Roman"/>
          <w:color w:val="000000" w:themeColor="text1"/>
          <w:shd w:val="clear" w:color="auto" w:fill="FFFFFF"/>
        </w:rPr>
        <w:footnoteReference w:id="25"/>
      </w:r>
    </w:p>
    <w:p w14:paraId="045A8E4B" w14:textId="443C9604" w:rsidR="00CD1F21" w:rsidRDefault="00A46D67" w:rsidP="00CA7DE2">
      <w:pPr>
        <w:pStyle w:val="ListParagraph"/>
        <w:numPr>
          <w:ilvl w:val="0"/>
          <w:numId w:val="9"/>
        </w:num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If the defendant cannot comply with the condition and escape punishment, </w:t>
      </w:r>
      <w:r w:rsidR="00CA7DE2">
        <w:rPr>
          <w:rFonts w:ascii="Times New Roman" w:eastAsia="Times New Roman" w:hAnsi="Times New Roman" w:cs="Times New Roman"/>
          <w:color w:val="000000" w:themeColor="text1"/>
          <w:shd w:val="clear" w:color="auto" w:fill="FFFFFF"/>
        </w:rPr>
        <w:t>then the coercive civil contempt sentence has been transformed into a puni</w:t>
      </w:r>
      <w:r w:rsidR="000E6061">
        <w:rPr>
          <w:rFonts w:ascii="Times New Roman" w:eastAsia="Times New Roman" w:hAnsi="Times New Roman" w:cs="Times New Roman"/>
          <w:color w:val="000000" w:themeColor="text1"/>
          <w:shd w:val="clear" w:color="auto" w:fill="FFFFFF"/>
        </w:rPr>
        <w:t>tive criminal contempt sentence—but w</w:t>
      </w:r>
      <w:r w:rsidR="00CA7DE2">
        <w:rPr>
          <w:rFonts w:ascii="Times New Roman" w:eastAsia="Times New Roman" w:hAnsi="Times New Roman" w:cs="Times New Roman"/>
          <w:color w:val="000000" w:themeColor="text1"/>
          <w:shd w:val="clear" w:color="auto" w:fill="FFFFFF"/>
        </w:rPr>
        <w:t xml:space="preserve">ithout the heightened criminal contempt procedural protections. For this reason, the </w:t>
      </w:r>
      <w:r>
        <w:rPr>
          <w:rFonts w:ascii="Times New Roman" w:eastAsia="Times New Roman" w:hAnsi="Times New Roman" w:cs="Times New Roman"/>
          <w:color w:val="000000" w:themeColor="text1"/>
          <w:shd w:val="clear" w:color="auto" w:fill="FFFFFF"/>
        </w:rPr>
        <w:t>“beyond a reasonable doubt” standard appli</w:t>
      </w:r>
      <w:r w:rsidR="00CA7DE2">
        <w:rPr>
          <w:rFonts w:ascii="Times New Roman" w:eastAsia="Times New Roman" w:hAnsi="Times New Roman" w:cs="Times New Roman"/>
          <w:color w:val="000000" w:themeColor="text1"/>
          <w:shd w:val="clear" w:color="auto" w:fill="FFFFFF"/>
        </w:rPr>
        <w:t>es when the court determines whether the defendant can comply with the purge condition.</w:t>
      </w:r>
      <w:r w:rsidR="003D7592">
        <w:rPr>
          <w:rStyle w:val="FootnoteReference"/>
          <w:rFonts w:ascii="Times New Roman" w:eastAsia="Times New Roman" w:hAnsi="Times New Roman" w:cs="Times New Roman"/>
          <w:color w:val="000000" w:themeColor="text1"/>
          <w:shd w:val="clear" w:color="auto" w:fill="FFFFFF"/>
        </w:rPr>
        <w:footnoteReference w:id="26"/>
      </w:r>
    </w:p>
    <w:p w14:paraId="76FF1E5E" w14:textId="37A84799" w:rsidR="00CD1F21" w:rsidRDefault="00CD1F21" w:rsidP="00CD1F21">
      <w:pPr>
        <w:pStyle w:val="ListParagraph"/>
        <w:numPr>
          <w:ilvl w:val="0"/>
          <w:numId w:val="9"/>
        </w:num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For example, if a court holds a defendant in contempt, imposes a sentence of 5 days in jail and imposes a purge condition of $500, that purge condition is legal only if the court finds beyond a reasonable doubt that the defendant has the present ability to pay that </w:t>
      </w:r>
      <w:r w:rsidR="00BD09F7">
        <w:rPr>
          <w:rFonts w:ascii="Times New Roman" w:eastAsia="Times New Roman" w:hAnsi="Times New Roman" w:cs="Times New Roman"/>
          <w:color w:val="000000" w:themeColor="text1"/>
          <w:shd w:val="clear" w:color="auto" w:fill="FFFFFF"/>
        </w:rPr>
        <w:t>$500</w:t>
      </w:r>
      <w:r>
        <w:rPr>
          <w:rFonts w:ascii="Times New Roman" w:eastAsia="Times New Roman" w:hAnsi="Times New Roman" w:cs="Times New Roman"/>
          <w:color w:val="000000" w:themeColor="text1"/>
          <w:shd w:val="clear" w:color="auto" w:fill="FFFFFF"/>
        </w:rPr>
        <w:t>.</w:t>
      </w:r>
      <w:r w:rsidR="0013461A">
        <w:rPr>
          <w:rFonts w:ascii="Times New Roman" w:eastAsia="Times New Roman" w:hAnsi="Times New Roman" w:cs="Times New Roman"/>
          <w:color w:val="000000" w:themeColor="text1"/>
          <w:shd w:val="clear" w:color="auto" w:fill="FFFFFF"/>
        </w:rPr>
        <w:t xml:space="preserve"> Under such circumstances, defendants should consider filing an appeal</w:t>
      </w:r>
      <w:r w:rsidR="000A50B9">
        <w:rPr>
          <w:rFonts w:ascii="Times New Roman" w:eastAsia="Times New Roman" w:hAnsi="Times New Roman" w:cs="Times New Roman"/>
          <w:color w:val="000000" w:themeColor="text1"/>
          <w:shd w:val="clear" w:color="auto" w:fill="FFFFFF"/>
        </w:rPr>
        <w:t xml:space="preserve"> and seek a stay of that order and/</w:t>
      </w:r>
      <w:r w:rsidR="0013461A">
        <w:rPr>
          <w:rFonts w:ascii="Times New Roman" w:eastAsia="Times New Roman" w:hAnsi="Times New Roman" w:cs="Times New Roman"/>
          <w:color w:val="000000" w:themeColor="text1"/>
          <w:shd w:val="clear" w:color="auto" w:fill="FFFFFF"/>
        </w:rPr>
        <w:t xml:space="preserve">or, if necessary, </w:t>
      </w:r>
      <w:r w:rsidR="00510AFA">
        <w:rPr>
          <w:rFonts w:ascii="Times New Roman" w:eastAsia="Times New Roman" w:hAnsi="Times New Roman" w:cs="Times New Roman"/>
          <w:color w:val="000000" w:themeColor="text1"/>
          <w:shd w:val="clear" w:color="auto" w:fill="FFFFFF"/>
        </w:rPr>
        <w:t xml:space="preserve">file </w:t>
      </w:r>
      <w:r w:rsidR="0013461A">
        <w:rPr>
          <w:rFonts w:ascii="Times New Roman" w:eastAsia="Times New Roman" w:hAnsi="Times New Roman" w:cs="Times New Roman"/>
          <w:color w:val="000000" w:themeColor="text1"/>
          <w:shd w:val="clear" w:color="auto" w:fill="FFFFFF"/>
        </w:rPr>
        <w:t xml:space="preserve">a petition for a writ of habeas corpus. </w:t>
      </w:r>
    </w:p>
    <w:p w14:paraId="4C63F524" w14:textId="4916543A" w:rsidR="00CD1F21" w:rsidRDefault="00CD1F21" w:rsidP="00CD1F21">
      <w:pPr>
        <w:pStyle w:val="ListParagraph"/>
        <w:numPr>
          <w:ilvl w:val="0"/>
          <w:numId w:val="9"/>
        </w:num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The defendant’s past, or potential future, ability to comply</w:t>
      </w:r>
      <w:r w:rsidR="000E6061">
        <w:rPr>
          <w:rFonts w:ascii="Times New Roman" w:eastAsia="Times New Roman" w:hAnsi="Times New Roman" w:cs="Times New Roman"/>
          <w:color w:val="000000" w:themeColor="text1"/>
          <w:shd w:val="clear" w:color="auto" w:fill="FFFFFF"/>
        </w:rPr>
        <w:t xml:space="preserve"> with the purge condition</w:t>
      </w:r>
      <w:r>
        <w:rPr>
          <w:rFonts w:ascii="Times New Roman" w:eastAsia="Times New Roman" w:hAnsi="Times New Roman" w:cs="Times New Roman"/>
          <w:color w:val="000000" w:themeColor="text1"/>
          <w:shd w:val="clear" w:color="auto" w:fill="FFFFFF"/>
        </w:rPr>
        <w:t xml:space="preserve"> is irrelevant.</w:t>
      </w:r>
      <w:r>
        <w:rPr>
          <w:rStyle w:val="FootnoteReference"/>
          <w:rFonts w:ascii="Times New Roman" w:eastAsia="Times New Roman" w:hAnsi="Times New Roman" w:cs="Times New Roman"/>
          <w:color w:val="000000" w:themeColor="text1"/>
          <w:shd w:val="clear" w:color="auto" w:fill="FFFFFF"/>
        </w:rPr>
        <w:footnoteReference w:id="27"/>
      </w:r>
      <w:r>
        <w:rPr>
          <w:rFonts w:ascii="Times New Roman" w:eastAsia="Times New Roman" w:hAnsi="Times New Roman" w:cs="Times New Roman"/>
          <w:color w:val="000000" w:themeColor="text1"/>
          <w:shd w:val="clear" w:color="auto" w:fill="FFFFFF"/>
        </w:rPr>
        <w:t xml:space="preserve"> </w:t>
      </w:r>
    </w:p>
    <w:p w14:paraId="40FA4CEF" w14:textId="77777777" w:rsidR="00074F31" w:rsidRPr="00A06E48" w:rsidRDefault="00074F31">
      <w:pPr>
        <w:rPr>
          <w:rFonts w:ascii="Times New Roman" w:eastAsia="Times New Roman" w:hAnsi="Times New Roman" w:cs="Times New Roman"/>
          <w:color w:val="000000" w:themeColor="text1"/>
          <w:shd w:val="clear" w:color="auto" w:fill="FFFFFF"/>
        </w:rPr>
      </w:pPr>
    </w:p>
    <w:p w14:paraId="5403BCF2" w14:textId="77777777" w:rsidR="007B2018" w:rsidRPr="00A06E48" w:rsidRDefault="007B2018" w:rsidP="007B2018">
      <w:pPr>
        <w:outlineLvl w:val="0"/>
        <w:rPr>
          <w:rFonts w:ascii="Times New Roman" w:eastAsia="Times New Roman" w:hAnsi="Times New Roman" w:cs="Times New Roman"/>
          <w:b/>
          <w:color w:val="000000" w:themeColor="text1"/>
          <w:shd w:val="clear" w:color="auto" w:fill="FFFFFF"/>
        </w:rPr>
      </w:pPr>
      <w:r w:rsidRPr="00A06E48">
        <w:rPr>
          <w:rFonts w:ascii="Times New Roman" w:eastAsia="Times New Roman" w:hAnsi="Times New Roman" w:cs="Times New Roman"/>
          <w:b/>
          <w:color w:val="000000" w:themeColor="text1"/>
          <w:shd w:val="clear" w:color="auto" w:fill="FFFFFF"/>
        </w:rPr>
        <w:t>Procedural Requirements</w:t>
      </w:r>
    </w:p>
    <w:p w14:paraId="41C89305" w14:textId="74202764" w:rsidR="000E6061" w:rsidRDefault="00E90A55" w:rsidP="00E90A55">
      <w:pPr>
        <w:rPr>
          <w:rFonts w:ascii="Times New Roman" w:hAnsi="Times New Roman" w:cs="Times New Roman"/>
        </w:rPr>
      </w:pPr>
      <w:r>
        <w:rPr>
          <w:rFonts w:ascii="Times New Roman" w:hAnsi="Times New Roman" w:cs="Times New Roman"/>
        </w:rPr>
        <w:t xml:space="preserve">A finding of civil contempt </w:t>
      </w:r>
      <w:r w:rsidR="002848C1">
        <w:rPr>
          <w:rFonts w:ascii="Times New Roman" w:hAnsi="Times New Roman" w:cs="Times New Roman"/>
        </w:rPr>
        <w:t>ordinarily</w:t>
      </w:r>
      <w:r w:rsidR="008648DD">
        <w:rPr>
          <w:rFonts w:ascii="Times New Roman" w:hAnsi="Times New Roman" w:cs="Times New Roman"/>
        </w:rPr>
        <w:t xml:space="preserve"> requires five procedural steps.</w:t>
      </w:r>
      <w:r>
        <w:rPr>
          <w:rStyle w:val="FootnoteReference"/>
          <w:rFonts w:ascii="Times New Roman" w:eastAsia="Times New Roman" w:hAnsi="Times New Roman" w:cs="Times New Roman"/>
          <w:color w:val="000000" w:themeColor="text1"/>
          <w:shd w:val="clear" w:color="auto" w:fill="FFFFFF"/>
        </w:rPr>
        <w:footnoteReference w:id="28"/>
      </w:r>
      <w:r w:rsidR="008648DD">
        <w:rPr>
          <w:rFonts w:ascii="Times New Roman" w:hAnsi="Times New Roman" w:cs="Times New Roman"/>
        </w:rPr>
        <w:t xml:space="preserve"> However,</w:t>
      </w:r>
      <w:r w:rsidR="000E6061">
        <w:rPr>
          <w:rFonts w:ascii="Times New Roman" w:hAnsi="Times New Roman" w:cs="Times New Roman"/>
        </w:rPr>
        <w:t xml:space="preserve"> if the court order requiring payment of LFOs was issued </w:t>
      </w:r>
      <w:r w:rsidR="00724894">
        <w:rPr>
          <w:rFonts w:ascii="Times New Roman" w:hAnsi="Times New Roman" w:cs="Times New Roman"/>
        </w:rPr>
        <w:t>at the conclusion of a</w:t>
      </w:r>
      <w:r w:rsidR="000E6061">
        <w:rPr>
          <w:rFonts w:ascii="Times New Roman" w:hAnsi="Times New Roman" w:cs="Times New Roman"/>
        </w:rPr>
        <w:t xml:space="preserve"> prior hearing, such as a hearing under Rule 456 or 706 imposing a payment plan, then all five formal steps need not be followed.</w:t>
      </w:r>
      <w:r w:rsidR="000E6061">
        <w:rPr>
          <w:rStyle w:val="FootnoteReference"/>
          <w:rFonts w:ascii="Times New Roman" w:hAnsi="Times New Roman" w:cs="Times New Roman"/>
        </w:rPr>
        <w:footnoteReference w:id="29"/>
      </w:r>
      <w:r w:rsidR="000E6061">
        <w:rPr>
          <w:rFonts w:ascii="Times New Roman" w:hAnsi="Times New Roman" w:cs="Times New Roman"/>
        </w:rPr>
        <w:t xml:space="preserve"> Instead, in </w:t>
      </w:r>
      <w:r w:rsidR="000E6061" w:rsidRPr="00A06E48">
        <w:rPr>
          <w:rFonts w:ascii="Times New Roman" w:eastAsia="Times New Roman" w:hAnsi="Times New Roman" w:cs="Times New Roman"/>
          <w:color w:val="000000" w:themeColor="text1"/>
          <w:shd w:val="clear" w:color="auto" w:fill="FFFFFF"/>
        </w:rPr>
        <w:t>such cases, “the essential due process requisites for a finding of civil contempt are notice and an opportunity to be heard.”</w:t>
      </w:r>
      <w:r w:rsidR="000E6061">
        <w:rPr>
          <w:rStyle w:val="FootnoteReference"/>
          <w:rFonts w:ascii="Times New Roman" w:eastAsia="Times New Roman" w:hAnsi="Times New Roman" w:cs="Times New Roman"/>
          <w:color w:val="000000" w:themeColor="text1"/>
          <w:shd w:val="clear" w:color="auto" w:fill="FFFFFF"/>
        </w:rPr>
        <w:footnoteReference w:id="30"/>
      </w:r>
      <w:r w:rsidR="000E6061" w:rsidRPr="00A06E48">
        <w:rPr>
          <w:rFonts w:ascii="Times New Roman" w:eastAsia="Times New Roman" w:hAnsi="Times New Roman" w:cs="Times New Roman"/>
          <w:color w:val="000000" w:themeColor="text1"/>
          <w:shd w:val="clear" w:color="auto" w:fill="FFFFFF"/>
        </w:rPr>
        <w:t xml:space="preserve"> </w:t>
      </w:r>
      <w:r w:rsidR="000E6061">
        <w:rPr>
          <w:rFonts w:ascii="Times New Roman" w:hAnsi="Times New Roman" w:cs="Times New Roman"/>
        </w:rPr>
        <w:t xml:space="preserve">The notice </w:t>
      </w:r>
      <w:r w:rsidR="00223778">
        <w:rPr>
          <w:rFonts w:ascii="Times New Roman" w:hAnsi="Times New Roman" w:cs="Times New Roman"/>
        </w:rPr>
        <w:t xml:space="preserve">must give the defendant an opportunity to prepare a defense, which in these circumstances means explaining that the defendant’s </w:t>
      </w:r>
      <w:r w:rsidR="006258D9">
        <w:rPr>
          <w:rFonts w:ascii="Times New Roman" w:hAnsi="Times New Roman" w:cs="Times New Roman"/>
        </w:rPr>
        <w:t>“</w:t>
      </w:r>
      <w:r w:rsidR="00223778">
        <w:rPr>
          <w:rFonts w:ascii="Times New Roman" w:hAnsi="Times New Roman" w:cs="Times New Roman"/>
        </w:rPr>
        <w:t>ability to pay is a critical issue in the contempt proceeding.”</w:t>
      </w:r>
      <w:r w:rsidR="00223778">
        <w:rPr>
          <w:rStyle w:val="FootnoteReference"/>
          <w:rFonts w:ascii="Times New Roman" w:hAnsi="Times New Roman" w:cs="Times New Roman"/>
        </w:rPr>
        <w:footnoteReference w:id="31"/>
      </w:r>
    </w:p>
    <w:p w14:paraId="741609BE" w14:textId="77777777" w:rsidR="00E90A55" w:rsidRDefault="00E90A55" w:rsidP="007B2018">
      <w:pPr>
        <w:rPr>
          <w:rFonts w:ascii="Times New Roman" w:hAnsi="Times New Roman" w:cs="Times New Roman"/>
        </w:rPr>
      </w:pPr>
    </w:p>
    <w:p w14:paraId="2EF0D8AA" w14:textId="77777777" w:rsidR="00732FBF" w:rsidRPr="00A06E48" w:rsidRDefault="00732FBF" w:rsidP="00387728">
      <w:pPr>
        <w:outlineLvl w:val="0"/>
        <w:rPr>
          <w:rFonts w:ascii="Times New Roman" w:hAnsi="Times New Roman" w:cs="Times New Roman"/>
          <w:b/>
        </w:rPr>
      </w:pPr>
      <w:r w:rsidRPr="00A06E48">
        <w:rPr>
          <w:rFonts w:ascii="Times New Roman" w:hAnsi="Times New Roman" w:cs="Times New Roman"/>
          <w:b/>
        </w:rPr>
        <w:t>Right to Counsel</w:t>
      </w:r>
    </w:p>
    <w:p w14:paraId="74E72BAC" w14:textId="4C8C0BA4" w:rsidR="00792FFD" w:rsidRDefault="00792FFD" w:rsidP="004A4392">
      <w:pPr>
        <w:rPr>
          <w:rFonts w:ascii="Times New Roman" w:hAnsi="Times New Roman" w:cs="Times New Roman"/>
        </w:rPr>
      </w:pPr>
      <w:r>
        <w:rPr>
          <w:rFonts w:ascii="Times New Roman" w:hAnsi="Times New Roman" w:cs="Times New Roman"/>
        </w:rPr>
        <w:t>Defendants facing imprisonment for nonpayment of LFOs have a right to counsel at their contempt hearings</w:t>
      </w:r>
      <w:r w:rsidR="007D2C87">
        <w:rPr>
          <w:rFonts w:ascii="Times New Roman" w:hAnsi="Times New Roman" w:cs="Times New Roman"/>
        </w:rPr>
        <w:t>, and they must have a “</w:t>
      </w:r>
      <w:r w:rsidR="007D2C87" w:rsidRPr="007D2C87">
        <w:rPr>
          <w:rFonts w:ascii="Times New Roman" w:hAnsi="Times New Roman" w:cs="Times New Roman"/>
        </w:rPr>
        <w:t>timely oppor</w:t>
      </w:r>
      <w:r w:rsidR="00AC1633">
        <w:rPr>
          <w:rFonts w:ascii="Times New Roman" w:hAnsi="Times New Roman" w:cs="Times New Roman"/>
        </w:rPr>
        <w:t>tunity to consult with counsel,” meaning</w:t>
      </w:r>
      <w:r w:rsidR="007D2C87" w:rsidRPr="007D2C87">
        <w:rPr>
          <w:rFonts w:ascii="Times New Roman" w:hAnsi="Times New Roman" w:cs="Times New Roman"/>
        </w:rPr>
        <w:t xml:space="preserve"> bef</w:t>
      </w:r>
      <w:r w:rsidR="007D2C87">
        <w:rPr>
          <w:rFonts w:ascii="Times New Roman" w:hAnsi="Times New Roman" w:cs="Times New Roman"/>
        </w:rPr>
        <w:t xml:space="preserve">ore </w:t>
      </w:r>
      <w:r w:rsidR="00AC1633">
        <w:rPr>
          <w:rFonts w:ascii="Times New Roman" w:hAnsi="Times New Roman" w:cs="Times New Roman"/>
        </w:rPr>
        <w:t>they appear before the judge</w:t>
      </w:r>
      <w:r>
        <w:rPr>
          <w:rFonts w:ascii="Times New Roman" w:hAnsi="Times New Roman" w:cs="Times New Roman"/>
        </w:rPr>
        <w:t>.</w:t>
      </w:r>
      <w:r w:rsidR="00B275C2">
        <w:rPr>
          <w:rStyle w:val="FootnoteReference"/>
          <w:rFonts w:ascii="Times New Roman" w:hAnsi="Times New Roman" w:cs="Times New Roman"/>
        </w:rPr>
        <w:footnoteReference w:id="32"/>
      </w:r>
      <w:r>
        <w:rPr>
          <w:rFonts w:ascii="Times New Roman" w:hAnsi="Times New Roman" w:cs="Times New Roman"/>
        </w:rPr>
        <w:t xml:space="preserve"> The Superior Court has made clear that such a right exists under Rule 122 of the Rules of Criminal Procedure for nonpayment</w:t>
      </w:r>
      <w:r w:rsidR="00143951">
        <w:rPr>
          <w:rFonts w:ascii="Times New Roman" w:hAnsi="Times New Roman" w:cs="Times New Roman"/>
        </w:rPr>
        <w:t xml:space="preserve"> in summary cases,</w:t>
      </w:r>
      <w:r>
        <w:rPr>
          <w:rStyle w:val="FootnoteReference"/>
          <w:rFonts w:ascii="Times New Roman" w:hAnsi="Times New Roman" w:cs="Times New Roman"/>
        </w:rPr>
        <w:footnoteReference w:id="33"/>
      </w:r>
      <w:r w:rsidR="00143951">
        <w:rPr>
          <w:rFonts w:ascii="Times New Roman" w:hAnsi="Times New Roman" w:cs="Times New Roman"/>
        </w:rPr>
        <w:t xml:space="preserve"> and there is also a Due Process right under the Fourteenth Amendment in all cases.</w:t>
      </w:r>
      <w:r w:rsidR="00D00B54">
        <w:rPr>
          <w:rStyle w:val="FootnoteReference"/>
          <w:rFonts w:ascii="Times New Roman" w:hAnsi="Times New Roman" w:cs="Times New Roman"/>
        </w:rPr>
        <w:footnoteReference w:id="34"/>
      </w:r>
      <w:r>
        <w:rPr>
          <w:rFonts w:ascii="Times New Roman" w:hAnsi="Times New Roman" w:cs="Times New Roman"/>
        </w:rPr>
        <w:t xml:space="preserve"> </w:t>
      </w:r>
    </w:p>
    <w:p w14:paraId="6AF078F8" w14:textId="77777777" w:rsidR="004A4392" w:rsidRDefault="004A4392" w:rsidP="004A4392">
      <w:pPr>
        <w:rPr>
          <w:rFonts w:ascii="Times New Roman" w:hAnsi="Times New Roman" w:cs="Times New Roman"/>
        </w:rPr>
      </w:pPr>
    </w:p>
    <w:p w14:paraId="0306C05B" w14:textId="6E6FB6AE" w:rsidR="00D026C8" w:rsidRPr="00A06E48" w:rsidRDefault="000D0BF1" w:rsidP="00387728">
      <w:pPr>
        <w:outlineLvl w:val="0"/>
        <w:rPr>
          <w:rFonts w:ascii="Times New Roman" w:eastAsia="Times New Roman" w:hAnsi="Times New Roman" w:cs="Times New Roman"/>
          <w:b/>
          <w:color w:val="000000" w:themeColor="text1"/>
          <w:shd w:val="clear" w:color="auto" w:fill="FFFFFF"/>
        </w:rPr>
      </w:pPr>
      <w:r w:rsidRPr="00A06E48">
        <w:rPr>
          <w:rFonts w:ascii="Times New Roman" w:eastAsia="Times New Roman" w:hAnsi="Times New Roman" w:cs="Times New Roman"/>
          <w:b/>
          <w:color w:val="000000" w:themeColor="text1"/>
          <w:shd w:val="clear" w:color="auto" w:fill="FFFFFF"/>
        </w:rPr>
        <w:t>Appeals</w:t>
      </w:r>
    </w:p>
    <w:p w14:paraId="62B4C2EC" w14:textId="7FDECA9F" w:rsidR="00F5744A" w:rsidRDefault="00681731" w:rsidP="00784D1B">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If the judge holds the defendant in contempt and imposes a punishment that does not require any additional court hearing or order</w:t>
      </w:r>
      <w:r w:rsidR="00640F19">
        <w:rPr>
          <w:rFonts w:ascii="Times New Roman" w:eastAsia="Times New Roman" w:hAnsi="Times New Roman" w:cs="Times New Roman"/>
          <w:color w:val="000000" w:themeColor="text1"/>
          <w:shd w:val="clear" w:color="auto" w:fill="FFFFFF"/>
        </w:rPr>
        <w:t xml:space="preserve"> before it takes effect</w:t>
      </w:r>
      <w:r>
        <w:rPr>
          <w:rFonts w:ascii="Times New Roman" w:eastAsia="Times New Roman" w:hAnsi="Times New Roman" w:cs="Times New Roman"/>
          <w:color w:val="000000" w:themeColor="text1"/>
          <w:shd w:val="clear" w:color="auto" w:fill="FFFFFF"/>
        </w:rPr>
        <w:t>, the defendant can immediately appeal.</w:t>
      </w:r>
      <w:r w:rsidR="00DF0572">
        <w:rPr>
          <w:rStyle w:val="FootnoteReference"/>
          <w:rFonts w:ascii="Times New Roman" w:eastAsia="Times New Roman" w:hAnsi="Times New Roman" w:cs="Times New Roman"/>
          <w:color w:val="000000" w:themeColor="text1"/>
          <w:shd w:val="clear" w:color="auto" w:fill="FFFFFF"/>
        </w:rPr>
        <w:footnoteReference w:id="35"/>
      </w:r>
      <w:r w:rsidR="00765306">
        <w:rPr>
          <w:rFonts w:ascii="Times New Roman" w:eastAsia="Times New Roman" w:hAnsi="Times New Roman" w:cs="Times New Roman"/>
          <w:color w:val="000000" w:themeColor="text1"/>
          <w:shd w:val="clear" w:color="auto" w:fill="FFFFFF"/>
        </w:rPr>
        <w:t xml:space="preserve"> A de</w:t>
      </w:r>
      <w:r w:rsidR="0073340A">
        <w:rPr>
          <w:rFonts w:ascii="Times New Roman" w:eastAsia="Times New Roman" w:hAnsi="Times New Roman" w:cs="Times New Roman"/>
          <w:color w:val="000000" w:themeColor="text1"/>
          <w:shd w:val="clear" w:color="auto" w:fill="FFFFFF"/>
        </w:rPr>
        <w:t xml:space="preserve">fendant can take an appeal even if </w:t>
      </w:r>
      <w:r w:rsidR="00765306">
        <w:rPr>
          <w:rFonts w:ascii="Times New Roman" w:eastAsia="Times New Roman" w:hAnsi="Times New Roman" w:cs="Times New Roman"/>
          <w:color w:val="000000" w:themeColor="text1"/>
          <w:shd w:val="clear" w:color="auto" w:fill="FFFFFF"/>
        </w:rPr>
        <w:t>there</w:t>
      </w:r>
      <w:r w:rsidR="00DF0572" w:rsidRPr="00DF0572">
        <w:rPr>
          <w:rFonts w:ascii="Times New Roman" w:eastAsia="Times New Roman" w:hAnsi="Times New Roman" w:cs="Times New Roman"/>
          <w:color w:val="000000" w:themeColor="text1"/>
          <w:shd w:val="clear" w:color="auto" w:fill="FFFFFF"/>
        </w:rPr>
        <w:t xml:space="preserve"> is a purge condition</w:t>
      </w:r>
      <w:r w:rsidR="00DF0572">
        <w:rPr>
          <w:rFonts w:ascii="Times New Roman" w:eastAsia="Times New Roman" w:hAnsi="Times New Roman" w:cs="Times New Roman"/>
          <w:color w:val="000000" w:themeColor="text1"/>
          <w:shd w:val="clear" w:color="auto" w:fill="FFFFFF"/>
        </w:rPr>
        <w:t xml:space="preserve"> that would allow the defendant to escape punishment</w:t>
      </w:r>
      <w:r w:rsidR="00765306">
        <w:rPr>
          <w:rFonts w:ascii="Times New Roman" w:eastAsia="Times New Roman" w:hAnsi="Times New Roman" w:cs="Times New Roman"/>
          <w:color w:val="000000" w:themeColor="text1"/>
          <w:shd w:val="clear" w:color="auto" w:fill="FFFFFF"/>
        </w:rPr>
        <w:t>.</w:t>
      </w:r>
      <w:r w:rsidR="00DF0572">
        <w:rPr>
          <w:rStyle w:val="FootnoteReference"/>
          <w:rFonts w:ascii="Times New Roman" w:eastAsia="Times New Roman" w:hAnsi="Times New Roman" w:cs="Times New Roman"/>
          <w:color w:val="000000" w:themeColor="text1"/>
          <w:shd w:val="clear" w:color="auto" w:fill="FFFFFF"/>
        </w:rPr>
        <w:footnoteReference w:id="36"/>
      </w:r>
      <w:r w:rsidR="00DF0572" w:rsidRPr="00DF0572">
        <w:rPr>
          <w:rFonts w:ascii="Times New Roman" w:eastAsia="Times New Roman" w:hAnsi="Times New Roman" w:cs="Times New Roman"/>
          <w:color w:val="000000" w:themeColor="text1"/>
          <w:shd w:val="clear" w:color="auto" w:fill="FFFFFF"/>
        </w:rPr>
        <w:t xml:space="preserve"> </w:t>
      </w:r>
    </w:p>
    <w:p w14:paraId="6EFCFE5C" w14:textId="5CD8863F" w:rsidR="00765306" w:rsidRDefault="00A50797" w:rsidP="00765306">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lastRenderedPageBreak/>
        <w:t>An appeal of contempt for failure to pay is not moot</w:t>
      </w:r>
      <w:r w:rsidR="00765306">
        <w:rPr>
          <w:rFonts w:ascii="Times New Roman" w:eastAsia="Times New Roman" w:hAnsi="Times New Roman" w:cs="Times New Roman"/>
          <w:color w:val="000000" w:themeColor="text1"/>
          <w:shd w:val="clear" w:color="auto" w:fill="FFFFFF"/>
        </w:rPr>
        <w:t>, even if the defendant has already served the sentence.</w:t>
      </w:r>
      <w:r w:rsidR="00765306">
        <w:rPr>
          <w:rStyle w:val="FootnoteReference"/>
          <w:rFonts w:ascii="Times New Roman" w:eastAsia="Times New Roman" w:hAnsi="Times New Roman" w:cs="Times New Roman"/>
          <w:color w:val="000000" w:themeColor="text1"/>
          <w:shd w:val="clear" w:color="auto" w:fill="FFFFFF"/>
        </w:rPr>
        <w:footnoteReference w:id="37"/>
      </w:r>
      <w:r w:rsidR="00347BA1">
        <w:rPr>
          <w:rFonts w:ascii="Times New Roman" w:eastAsia="Times New Roman" w:hAnsi="Times New Roman" w:cs="Times New Roman"/>
          <w:color w:val="000000" w:themeColor="text1"/>
          <w:shd w:val="clear" w:color="auto" w:fill="FFFFFF"/>
        </w:rPr>
        <w:t xml:space="preserve"> There is also a separate exception to the mootness doctrine if the trial court fails to provide necessary due process rights.</w:t>
      </w:r>
      <w:r w:rsidR="00347BA1">
        <w:rPr>
          <w:rStyle w:val="FootnoteReference"/>
          <w:rFonts w:ascii="Times New Roman" w:eastAsia="Times New Roman" w:hAnsi="Times New Roman" w:cs="Times New Roman"/>
          <w:color w:val="000000" w:themeColor="text1"/>
          <w:shd w:val="clear" w:color="auto" w:fill="FFFFFF"/>
        </w:rPr>
        <w:footnoteReference w:id="38"/>
      </w:r>
    </w:p>
    <w:p w14:paraId="2E888CFA" w14:textId="1B7970EE" w:rsidR="00784D1B" w:rsidRDefault="00784D1B" w:rsidP="00784D1B">
      <w:pPr>
        <w:rPr>
          <w:rFonts w:ascii="Times New Roman" w:eastAsia="Times New Roman" w:hAnsi="Times New Roman" w:cs="Times New Roman"/>
          <w:color w:val="000000" w:themeColor="text1"/>
          <w:shd w:val="clear" w:color="auto" w:fill="FFFFFF"/>
        </w:rPr>
      </w:pPr>
    </w:p>
    <w:p w14:paraId="1CEE24A4" w14:textId="740EBE7E" w:rsidR="00784D1B" w:rsidRPr="00784D1B" w:rsidRDefault="001C440C" w:rsidP="00784D1B">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In non-summary criminal cases,</w:t>
      </w:r>
      <w:r w:rsidR="00784D1B">
        <w:rPr>
          <w:rFonts w:ascii="Times New Roman" w:eastAsia="Times New Roman" w:hAnsi="Times New Roman" w:cs="Times New Roman"/>
          <w:color w:val="000000" w:themeColor="text1"/>
          <w:shd w:val="clear" w:color="auto" w:fill="FFFFFF"/>
        </w:rPr>
        <w:t xml:space="preserve"> filing an appeal does not automatically stay the sentence.</w:t>
      </w:r>
      <w:r w:rsidR="00765306">
        <w:rPr>
          <w:rStyle w:val="FootnoteReference"/>
          <w:rFonts w:ascii="Times New Roman" w:eastAsia="Times New Roman" w:hAnsi="Times New Roman" w:cs="Times New Roman"/>
          <w:color w:val="000000" w:themeColor="text1"/>
          <w:shd w:val="clear" w:color="auto" w:fill="FFFFFF"/>
        </w:rPr>
        <w:footnoteReference w:id="39"/>
      </w:r>
      <w:r w:rsidR="00784D1B">
        <w:rPr>
          <w:rFonts w:ascii="Times New Roman" w:eastAsia="Times New Roman" w:hAnsi="Times New Roman" w:cs="Times New Roman"/>
          <w:color w:val="000000" w:themeColor="text1"/>
          <w:shd w:val="clear" w:color="auto" w:fill="FFFFFF"/>
        </w:rPr>
        <w:t xml:space="preserve"> </w:t>
      </w:r>
      <w:r w:rsidR="000114B4">
        <w:rPr>
          <w:rFonts w:ascii="Times New Roman" w:eastAsia="Times New Roman" w:hAnsi="Times New Roman" w:cs="Times New Roman"/>
          <w:color w:val="000000" w:themeColor="text1"/>
          <w:shd w:val="clear" w:color="auto" w:fill="FFFFFF"/>
        </w:rPr>
        <w:t>Instead, the defendant needs to seek a stay either from the trial court or from the Superior Court</w:t>
      </w:r>
      <w:r>
        <w:rPr>
          <w:rFonts w:ascii="Times New Roman" w:eastAsia="Times New Roman" w:hAnsi="Times New Roman" w:cs="Times New Roman"/>
          <w:color w:val="000000" w:themeColor="text1"/>
          <w:shd w:val="clear" w:color="auto" w:fill="FFFFFF"/>
        </w:rPr>
        <w:t xml:space="preserve"> pursuant to the Rules of Appellate Procedure.</w:t>
      </w:r>
      <w:r>
        <w:rPr>
          <w:rStyle w:val="FootnoteReference"/>
          <w:rFonts w:ascii="Times New Roman" w:eastAsia="Times New Roman" w:hAnsi="Times New Roman" w:cs="Times New Roman"/>
          <w:color w:val="000000" w:themeColor="text1"/>
          <w:shd w:val="clear" w:color="auto" w:fill="FFFFFF"/>
        </w:rPr>
        <w:footnoteReference w:id="40"/>
      </w:r>
      <w:r>
        <w:rPr>
          <w:rFonts w:ascii="Times New Roman" w:eastAsia="Times New Roman" w:hAnsi="Times New Roman" w:cs="Times New Roman"/>
          <w:color w:val="000000" w:themeColor="text1"/>
          <w:shd w:val="clear" w:color="auto" w:fill="FFFFFF"/>
        </w:rPr>
        <w:t xml:space="preserve"> In summary cases where a magisterial district judge imposes a sentence of imprisonment for nonpayment, any period of incarceration is automatically stayed for 30 days so that the defendant has time to file an appeal</w:t>
      </w:r>
      <w:r w:rsidR="00243749">
        <w:rPr>
          <w:rFonts w:ascii="Times New Roman" w:eastAsia="Times New Roman" w:hAnsi="Times New Roman" w:cs="Times New Roman"/>
          <w:color w:val="000000" w:themeColor="text1"/>
          <w:shd w:val="clear" w:color="auto" w:fill="FFFFFF"/>
        </w:rPr>
        <w:t>, and filing the appeal continues the stay until resolution by the court of common pleas</w:t>
      </w:r>
      <w:r>
        <w:rPr>
          <w:rFonts w:ascii="Times New Roman" w:eastAsia="Times New Roman" w:hAnsi="Times New Roman" w:cs="Times New Roman"/>
          <w:color w:val="000000" w:themeColor="text1"/>
          <w:shd w:val="clear" w:color="auto" w:fill="FFFFFF"/>
        </w:rPr>
        <w:t>.</w:t>
      </w:r>
      <w:r>
        <w:rPr>
          <w:rStyle w:val="FootnoteReference"/>
          <w:rFonts w:ascii="Times New Roman" w:eastAsia="Times New Roman" w:hAnsi="Times New Roman" w:cs="Times New Roman"/>
          <w:color w:val="000000" w:themeColor="text1"/>
          <w:shd w:val="clear" w:color="auto" w:fill="FFFFFF"/>
        </w:rPr>
        <w:footnoteReference w:id="41"/>
      </w:r>
      <w:r>
        <w:rPr>
          <w:rFonts w:ascii="Times New Roman" w:eastAsia="Times New Roman" w:hAnsi="Times New Roman" w:cs="Times New Roman"/>
          <w:color w:val="000000" w:themeColor="text1"/>
          <w:shd w:val="clear" w:color="auto" w:fill="FFFFFF"/>
        </w:rPr>
        <w:t xml:space="preserve"> </w:t>
      </w:r>
    </w:p>
    <w:p w14:paraId="36B6F345" w14:textId="77777777" w:rsidR="00A812D5" w:rsidRDefault="00A812D5">
      <w:pPr>
        <w:rPr>
          <w:rFonts w:ascii="Times New Roman" w:hAnsi="Times New Roman" w:cs="Times New Roman"/>
          <w:color w:val="000000" w:themeColor="text1"/>
        </w:rPr>
      </w:pPr>
    </w:p>
    <w:p w14:paraId="0DACB7AD" w14:textId="7A2A4AED" w:rsidR="00765306" w:rsidRDefault="00DF0572">
      <w:pPr>
        <w:rPr>
          <w:rFonts w:ascii="Times New Roman" w:hAnsi="Times New Roman" w:cs="Times New Roman"/>
          <w:color w:val="000000" w:themeColor="text1"/>
        </w:rPr>
      </w:pPr>
      <w:r>
        <w:rPr>
          <w:rFonts w:ascii="Times New Roman" w:hAnsi="Times New Roman" w:cs="Times New Roman"/>
          <w:color w:val="000000" w:themeColor="text1"/>
        </w:rPr>
        <w:t>Finally,</w:t>
      </w:r>
      <w:r w:rsidR="00765306">
        <w:rPr>
          <w:rFonts w:ascii="Times New Roman" w:hAnsi="Times New Roman" w:cs="Times New Roman"/>
          <w:color w:val="000000" w:themeColor="text1"/>
        </w:rPr>
        <w:t xml:space="preserve"> there are two separate standards of </w:t>
      </w:r>
      <w:r w:rsidR="00296BCC">
        <w:rPr>
          <w:rFonts w:ascii="Times New Roman" w:hAnsi="Times New Roman" w:cs="Times New Roman"/>
          <w:color w:val="000000" w:themeColor="text1"/>
        </w:rPr>
        <w:t>review governing contempt cases:</w:t>
      </w:r>
    </w:p>
    <w:p w14:paraId="2FFD2F9B" w14:textId="77777777" w:rsidR="00296BCC" w:rsidRDefault="00296BCC">
      <w:pPr>
        <w:rPr>
          <w:rFonts w:ascii="Times New Roman" w:hAnsi="Times New Roman" w:cs="Times New Roman"/>
          <w:color w:val="000000" w:themeColor="text1"/>
        </w:rPr>
      </w:pPr>
    </w:p>
    <w:p w14:paraId="197445C7" w14:textId="43FC0E21" w:rsidR="00765306" w:rsidRDefault="00765306" w:rsidP="00765306">
      <w:pPr>
        <w:pStyle w:val="ListParagraph"/>
        <w:numPr>
          <w:ilvl w:val="0"/>
          <w:numId w:val="16"/>
        </w:numPr>
        <w:rPr>
          <w:rFonts w:ascii="Times New Roman" w:hAnsi="Times New Roman" w:cs="Times New Roman"/>
          <w:color w:val="000000" w:themeColor="text1"/>
        </w:rPr>
      </w:pPr>
      <w:r>
        <w:rPr>
          <w:rFonts w:ascii="Times New Roman" w:hAnsi="Times New Roman" w:cs="Times New Roman"/>
          <w:color w:val="000000" w:themeColor="text1"/>
        </w:rPr>
        <w:t>If the appeal challenges the finding of contempt and/or the purge condition, the standard of review is abuse of discretion.</w:t>
      </w:r>
      <w:r>
        <w:rPr>
          <w:rStyle w:val="FootnoteReference"/>
          <w:rFonts w:ascii="Times New Roman" w:hAnsi="Times New Roman" w:cs="Times New Roman"/>
          <w:color w:val="000000" w:themeColor="text1"/>
        </w:rPr>
        <w:footnoteReference w:id="42"/>
      </w:r>
    </w:p>
    <w:p w14:paraId="37B6D3E4" w14:textId="4F465781" w:rsidR="00765306" w:rsidRPr="00765306" w:rsidRDefault="00765306" w:rsidP="00765306">
      <w:pPr>
        <w:pStyle w:val="ListParagraph"/>
        <w:numPr>
          <w:ilvl w:val="0"/>
          <w:numId w:val="16"/>
        </w:numPr>
        <w:rPr>
          <w:rFonts w:ascii="Times New Roman" w:hAnsi="Times New Roman" w:cs="Times New Roman"/>
          <w:color w:val="000000" w:themeColor="text1"/>
        </w:rPr>
      </w:pPr>
      <w:r>
        <w:rPr>
          <w:rFonts w:ascii="Times New Roman" w:hAnsi="Times New Roman" w:cs="Times New Roman"/>
          <w:color w:val="000000" w:themeColor="text1"/>
        </w:rPr>
        <w:t xml:space="preserve">To the extent that the appeal also, or exclusively, challenges </w:t>
      </w:r>
      <w:r w:rsidRPr="00A06E48">
        <w:rPr>
          <w:rFonts w:ascii="Times New Roman" w:hAnsi="Times New Roman" w:cs="Times New Roman"/>
          <w:color w:val="000000" w:themeColor="text1"/>
          <w:bdr w:val="none" w:sz="0" w:space="0" w:color="auto" w:frame="1"/>
        </w:rPr>
        <w:t>procedural violations</w:t>
      </w:r>
      <w:r>
        <w:rPr>
          <w:rFonts w:ascii="Times New Roman" w:hAnsi="Times New Roman" w:cs="Times New Roman"/>
          <w:color w:val="000000" w:themeColor="text1"/>
          <w:bdr w:val="none" w:sz="0" w:space="0" w:color="auto" w:frame="1"/>
        </w:rPr>
        <w:t>, the standard of review is de novo and the scope plenary</w:t>
      </w:r>
      <w:r w:rsidRPr="00A06E48">
        <w:rPr>
          <w:rFonts w:ascii="Times New Roman" w:hAnsi="Times New Roman" w:cs="Times New Roman"/>
          <w:color w:val="000000" w:themeColor="text1"/>
          <w:bdr w:val="none" w:sz="0" w:space="0" w:color="auto" w:frame="1"/>
        </w:rPr>
        <w:t>.</w:t>
      </w:r>
      <w:r>
        <w:rPr>
          <w:rStyle w:val="FootnoteReference"/>
          <w:rFonts w:ascii="Times New Roman" w:hAnsi="Times New Roman" w:cs="Times New Roman"/>
          <w:color w:val="000000" w:themeColor="text1"/>
          <w:bdr w:val="none" w:sz="0" w:space="0" w:color="auto" w:frame="1"/>
        </w:rPr>
        <w:footnoteReference w:id="43"/>
      </w:r>
    </w:p>
    <w:p w14:paraId="5897D265" w14:textId="1A93AEA3" w:rsidR="00765306" w:rsidRPr="00765306" w:rsidRDefault="00765306" w:rsidP="00765306">
      <w:pPr>
        <w:pStyle w:val="ListParagraph"/>
        <w:numPr>
          <w:ilvl w:val="0"/>
          <w:numId w:val="16"/>
        </w:numPr>
        <w:rPr>
          <w:rFonts w:ascii="Times New Roman" w:hAnsi="Times New Roman" w:cs="Times New Roman"/>
          <w:color w:val="000000" w:themeColor="text1"/>
        </w:rPr>
      </w:pPr>
      <w:r>
        <w:rPr>
          <w:rFonts w:ascii="Times New Roman" w:hAnsi="Times New Roman" w:cs="Times New Roman"/>
          <w:color w:val="000000" w:themeColor="text1"/>
          <w:bdr w:val="none" w:sz="0" w:space="0" w:color="auto" w:frame="1"/>
        </w:rPr>
        <w:t xml:space="preserve">As a result, an individual case could raise some claims (such as factual claims about whether the defendant is willfully in contempt) under an abuse of discretion standard, </w:t>
      </w:r>
      <w:r w:rsidR="00844507">
        <w:rPr>
          <w:rFonts w:ascii="Times New Roman" w:hAnsi="Times New Roman" w:cs="Times New Roman"/>
          <w:color w:val="000000" w:themeColor="text1"/>
          <w:bdr w:val="none" w:sz="0" w:space="0" w:color="auto" w:frame="1"/>
        </w:rPr>
        <w:t>and others</w:t>
      </w:r>
      <w:r>
        <w:rPr>
          <w:rFonts w:ascii="Times New Roman" w:hAnsi="Times New Roman" w:cs="Times New Roman"/>
          <w:color w:val="000000" w:themeColor="text1"/>
          <w:bdr w:val="none" w:sz="0" w:space="0" w:color="auto" w:frame="1"/>
        </w:rPr>
        <w:t xml:space="preserve"> (procedural violations) under a de novo standard of review. </w:t>
      </w:r>
    </w:p>
    <w:p w14:paraId="3191D2F0" w14:textId="77777777" w:rsidR="00920A12" w:rsidRDefault="00920A12">
      <w:pPr>
        <w:rPr>
          <w:rFonts w:ascii="Times New Roman" w:hAnsi="Times New Roman" w:cs="Times New Roman"/>
          <w:color w:val="000000" w:themeColor="text1"/>
          <w:bdr w:val="none" w:sz="0" w:space="0" w:color="auto" w:frame="1"/>
        </w:rPr>
      </w:pPr>
    </w:p>
    <w:p w14:paraId="7B2CBAA9" w14:textId="1BB9AF79" w:rsidR="00920A12" w:rsidRDefault="00920A12" w:rsidP="00387728">
      <w:pPr>
        <w:outlineLvl w:val="0"/>
        <w:rPr>
          <w:rFonts w:ascii="Times New Roman" w:hAnsi="Times New Roman" w:cs="Times New Roman"/>
          <w:b/>
          <w:u w:val="single"/>
        </w:rPr>
      </w:pPr>
      <w:r w:rsidRPr="00A06E48">
        <w:rPr>
          <w:rFonts w:ascii="Times New Roman" w:hAnsi="Times New Roman" w:cs="Times New Roman"/>
          <w:b/>
          <w:u w:val="single"/>
        </w:rPr>
        <w:t>Criminal</w:t>
      </w:r>
      <w:r w:rsidR="00360A04" w:rsidRPr="00A06E48">
        <w:rPr>
          <w:rFonts w:ascii="Times New Roman" w:hAnsi="Times New Roman" w:cs="Times New Roman"/>
          <w:b/>
          <w:u w:val="single"/>
        </w:rPr>
        <w:t xml:space="preserve"> Contempt</w:t>
      </w:r>
    </w:p>
    <w:p w14:paraId="612F7F44" w14:textId="77777777" w:rsidR="00636774" w:rsidRPr="00A06E48" w:rsidRDefault="00636774" w:rsidP="00387728">
      <w:pPr>
        <w:outlineLvl w:val="0"/>
        <w:rPr>
          <w:rFonts w:ascii="Times New Roman" w:hAnsi="Times New Roman" w:cs="Times New Roman"/>
          <w:b/>
          <w:u w:val="single"/>
        </w:rPr>
      </w:pPr>
    </w:p>
    <w:p w14:paraId="4F24C7C8" w14:textId="645949FD" w:rsidR="00A9357F" w:rsidRPr="00A06E48" w:rsidRDefault="00DE4165" w:rsidP="00A9357F">
      <w:pPr>
        <w:rPr>
          <w:rFonts w:ascii="Times New Roman" w:hAnsi="Times New Roman" w:cs="Times New Roman"/>
          <w:bCs/>
          <w:iCs/>
        </w:rPr>
      </w:pPr>
      <w:r>
        <w:rPr>
          <w:rFonts w:ascii="Times New Roman" w:hAnsi="Times New Roman" w:cs="Times New Roman"/>
        </w:rPr>
        <w:t xml:space="preserve">Criminal contempt is a </w:t>
      </w:r>
      <w:r w:rsidR="001A6266">
        <w:rPr>
          <w:rFonts w:ascii="Times New Roman" w:hAnsi="Times New Roman" w:cs="Times New Roman"/>
        </w:rPr>
        <w:t>charge</w:t>
      </w:r>
      <w:r w:rsidR="001A6266" w:rsidRPr="00A06E48">
        <w:rPr>
          <w:rFonts w:ascii="Times New Roman" w:hAnsi="Times New Roman" w:cs="Times New Roman"/>
        </w:rPr>
        <w:t xml:space="preserve"> </w:t>
      </w:r>
      <w:r w:rsidR="000D0BF1" w:rsidRPr="00A06E48">
        <w:rPr>
          <w:rFonts w:ascii="Times New Roman" w:hAnsi="Times New Roman" w:cs="Times New Roman"/>
        </w:rPr>
        <w:t xml:space="preserve">used </w:t>
      </w:r>
      <w:r w:rsidR="00920A12" w:rsidRPr="00A06E48">
        <w:rPr>
          <w:rFonts w:ascii="Times New Roman" w:hAnsi="Times New Roman" w:cs="Times New Roman"/>
        </w:rPr>
        <w:t xml:space="preserve">to punish </w:t>
      </w:r>
      <w:r w:rsidR="000D0BF1" w:rsidRPr="00A06E48">
        <w:rPr>
          <w:rFonts w:ascii="Times New Roman" w:hAnsi="Times New Roman" w:cs="Times New Roman"/>
        </w:rPr>
        <w:t xml:space="preserve">a </w:t>
      </w:r>
      <w:r w:rsidR="00920A12" w:rsidRPr="00A06E48">
        <w:rPr>
          <w:rFonts w:ascii="Times New Roman" w:hAnsi="Times New Roman" w:cs="Times New Roman"/>
        </w:rPr>
        <w:t>party for failing to comply with a court order.</w:t>
      </w:r>
      <w:r>
        <w:rPr>
          <w:rStyle w:val="FootnoteReference"/>
          <w:rFonts w:ascii="Times New Roman" w:hAnsi="Times New Roman" w:cs="Times New Roman"/>
        </w:rPr>
        <w:footnoteReference w:id="44"/>
      </w:r>
      <w:r>
        <w:rPr>
          <w:rFonts w:ascii="Times New Roman" w:hAnsi="Times New Roman" w:cs="Times New Roman"/>
        </w:rPr>
        <w:t xml:space="preserve"> </w:t>
      </w:r>
      <w:r w:rsidR="00AB16C6">
        <w:rPr>
          <w:rFonts w:ascii="Times New Roman" w:hAnsi="Times New Roman" w:cs="Times New Roman"/>
        </w:rPr>
        <w:t>T</w:t>
      </w:r>
      <w:r>
        <w:rPr>
          <w:rFonts w:ascii="Times New Roman" w:hAnsi="Times New Roman" w:cs="Times New Roman"/>
        </w:rPr>
        <w:t>he type at issue for nonpayment of LFOs is “indirect” criminal contempt.</w:t>
      </w:r>
      <w:r>
        <w:rPr>
          <w:rStyle w:val="FootnoteReference"/>
          <w:rFonts w:ascii="Times New Roman" w:hAnsi="Times New Roman" w:cs="Times New Roman"/>
        </w:rPr>
        <w:footnoteReference w:id="45"/>
      </w:r>
      <w:r w:rsidR="00920A12" w:rsidRPr="00A06E48">
        <w:rPr>
          <w:rFonts w:ascii="Times New Roman" w:hAnsi="Times New Roman" w:cs="Times New Roman"/>
        </w:rPr>
        <w:t xml:space="preserve"> </w:t>
      </w:r>
      <w:r w:rsidR="004A531B" w:rsidRPr="00A06E48">
        <w:rPr>
          <w:rFonts w:ascii="Times New Roman" w:hAnsi="Times New Roman" w:cs="Times New Roman"/>
        </w:rPr>
        <w:t>The exercise of criminal contempt powers by magisterial district courts is limited by Pa.R.Crim.P. 140</w:t>
      </w:r>
      <w:r>
        <w:rPr>
          <w:rFonts w:ascii="Times New Roman" w:hAnsi="Times New Roman" w:cs="Times New Roman"/>
        </w:rPr>
        <w:t>(B)</w:t>
      </w:r>
      <w:r w:rsidR="004A531B" w:rsidRPr="00A06E48">
        <w:rPr>
          <w:rFonts w:ascii="Times New Roman" w:hAnsi="Times New Roman" w:cs="Times New Roman"/>
        </w:rPr>
        <w:t>.</w:t>
      </w:r>
      <w:r>
        <w:rPr>
          <w:rStyle w:val="FootnoteReference"/>
          <w:rFonts w:ascii="Times New Roman" w:hAnsi="Times New Roman" w:cs="Times New Roman"/>
        </w:rPr>
        <w:footnoteReference w:id="46"/>
      </w:r>
    </w:p>
    <w:p w14:paraId="2D6C39FA" w14:textId="77777777" w:rsidR="00920A12" w:rsidRPr="00A06E48" w:rsidRDefault="00920A12" w:rsidP="00920A12">
      <w:pPr>
        <w:rPr>
          <w:rFonts w:ascii="Times New Roman" w:hAnsi="Times New Roman" w:cs="Times New Roman"/>
          <w:b/>
        </w:rPr>
      </w:pPr>
    </w:p>
    <w:p w14:paraId="275FF768" w14:textId="0E51A831" w:rsidR="00911155" w:rsidRPr="00A06E48" w:rsidRDefault="00D9720B" w:rsidP="00387728">
      <w:pPr>
        <w:outlineLvl w:val="0"/>
        <w:rPr>
          <w:rFonts w:ascii="Times New Roman" w:hAnsi="Times New Roman" w:cs="Times New Roman"/>
          <w:b/>
        </w:rPr>
      </w:pPr>
      <w:r w:rsidRPr="00A06E48">
        <w:rPr>
          <w:rFonts w:ascii="Times New Roman" w:hAnsi="Times New Roman" w:cs="Times New Roman"/>
          <w:b/>
        </w:rPr>
        <w:t xml:space="preserve">Elements of </w:t>
      </w:r>
      <w:r w:rsidR="001A6266">
        <w:rPr>
          <w:rFonts w:ascii="Times New Roman" w:hAnsi="Times New Roman" w:cs="Times New Roman"/>
          <w:b/>
        </w:rPr>
        <w:t xml:space="preserve">Indirect </w:t>
      </w:r>
      <w:r w:rsidRPr="00A06E48">
        <w:rPr>
          <w:rFonts w:ascii="Times New Roman" w:hAnsi="Times New Roman" w:cs="Times New Roman"/>
          <w:b/>
        </w:rPr>
        <w:t>Criminal Contempt</w:t>
      </w:r>
    </w:p>
    <w:p w14:paraId="16E638D4" w14:textId="77777777" w:rsidR="00DE4165" w:rsidRDefault="00327F2E" w:rsidP="00911155">
      <w:pPr>
        <w:rPr>
          <w:rFonts w:ascii="Times New Roman" w:hAnsi="Times New Roman" w:cs="Times New Roman"/>
        </w:rPr>
      </w:pPr>
      <w:r w:rsidRPr="00A06E48">
        <w:rPr>
          <w:rFonts w:ascii="Times New Roman" w:eastAsia="Times New Roman" w:hAnsi="Times New Roman" w:cs="Times New Roman"/>
        </w:rPr>
        <w:t>To find a defendant guilty of indirect criminal contempt, the court must find four elements beyond a reasonable doubt</w:t>
      </w:r>
      <w:r w:rsidR="0029030D" w:rsidRPr="00A06E48">
        <w:rPr>
          <w:rFonts w:ascii="Times New Roman" w:hAnsi="Times New Roman" w:cs="Times New Roman"/>
        </w:rPr>
        <w:t>:</w:t>
      </w:r>
    </w:p>
    <w:p w14:paraId="5216C4F0" w14:textId="77777777" w:rsidR="00DE4165" w:rsidRDefault="00DE4165" w:rsidP="00911155">
      <w:pPr>
        <w:rPr>
          <w:rFonts w:ascii="Times New Roman" w:hAnsi="Times New Roman" w:cs="Times New Roman"/>
        </w:rPr>
      </w:pPr>
    </w:p>
    <w:p w14:paraId="4785BB1D" w14:textId="5C186FFD" w:rsidR="00DE4165" w:rsidRDefault="00911155" w:rsidP="00DE4165">
      <w:pPr>
        <w:pStyle w:val="ListParagraph"/>
        <w:numPr>
          <w:ilvl w:val="0"/>
          <w:numId w:val="13"/>
        </w:numPr>
        <w:rPr>
          <w:rFonts w:ascii="Times New Roman" w:hAnsi="Times New Roman" w:cs="Times New Roman"/>
        </w:rPr>
      </w:pPr>
      <w:r w:rsidRPr="00DE4165">
        <w:rPr>
          <w:rFonts w:ascii="Times New Roman" w:hAnsi="Times New Roman" w:cs="Times New Roman"/>
        </w:rPr>
        <w:t xml:space="preserve">the order </w:t>
      </w:r>
      <w:r w:rsidR="00460364">
        <w:rPr>
          <w:rFonts w:ascii="Times New Roman" w:hAnsi="Times New Roman" w:cs="Times New Roman"/>
        </w:rPr>
        <w:t xml:space="preserve">was </w:t>
      </w:r>
      <w:r w:rsidRPr="00DE4165">
        <w:rPr>
          <w:rFonts w:ascii="Times New Roman" w:hAnsi="Times New Roman" w:cs="Times New Roman"/>
        </w:rPr>
        <w:t xml:space="preserve">definite, clear, specific and </w:t>
      </w:r>
      <w:r w:rsidR="00460364">
        <w:rPr>
          <w:rFonts w:ascii="Times New Roman" w:hAnsi="Times New Roman" w:cs="Times New Roman"/>
        </w:rPr>
        <w:t>left</w:t>
      </w:r>
      <w:r w:rsidRPr="00DE4165">
        <w:rPr>
          <w:rFonts w:ascii="Times New Roman" w:hAnsi="Times New Roman" w:cs="Times New Roman"/>
        </w:rPr>
        <w:t xml:space="preserve"> no doubt or</w:t>
      </w:r>
      <w:r w:rsidR="00E51AD8">
        <w:rPr>
          <w:rFonts w:ascii="Times New Roman" w:hAnsi="Times New Roman" w:cs="Times New Roman"/>
        </w:rPr>
        <w:t xml:space="preserve"> uncertainty in the mind of the defendant that the defendant must take a certain action, </w:t>
      </w:r>
      <w:r w:rsidR="00E51AD8" w:rsidRPr="00E51AD8">
        <w:rPr>
          <w:rFonts w:ascii="Times New Roman" w:hAnsi="Times New Roman" w:cs="Times New Roman"/>
          <w:i/>
        </w:rPr>
        <w:t>e.g</w:t>
      </w:r>
      <w:r w:rsidR="00E51AD8">
        <w:rPr>
          <w:rFonts w:ascii="Times New Roman" w:hAnsi="Times New Roman" w:cs="Times New Roman"/>
        </w:rPr>
        <w:t>. pay LFOs in a certain amount and by a certain date</w:t>
      </w:r>
      <w:r w:rsidR="00DE4165">
        <w:rPr>
          <w:rFonts w:ascii="Times New Roman" w:hAnsi="Times New Roman" w:cs="Times New Roman"/>
        </w:rPr>
        <w:t>;</w:t>
      </w:r>
    </w:p>
    <w:p w14:paraId="7FCE1347" w14:textId="0F7091A3" w:rsidR="00DE4165" w:rsidRDefault="00911155" w:rsidP="00DE4165">
      <w:pPr>
        <w:pStyle w:val="ListParagraph"/>
        <w:numPr>
          <w:ilvl w:val="0"/>
          <w:numId w:val="13"/>
        </w:numPr>
        <w:rPr>
          <w:rFonts w:ascii="Times New Roman" w:hAnsi="Times New Roman" w:cs="Times New Roman"/>
        </w:rPr>
      </w:pPr>
      <w:r w:rsidRPr="00DE4165">
        <w:rPr>
          <w:rFonts w:ascii="Times New Roman" w:hAnsi="Times New Roman" w:cs="Times New Roman"/>
        </w:rPr>
        <w:t xml:space="preserve">the </w:t>
      </w:r>
      <w:r w:rsidR="00E51AD8">
        <w:rPr>
          <w:rFonts w:ascii="Times New Roman" w:hAnsi="Times New Roman" w:cs="Times New Roman"/>
        </w:rPr>
        <w:t>defendant</w:t>
      </w:r>
      <w:r w:rsidRPr="00DE4165">
        <w:rPr>
          <w:rFonts w:ascii="Times New Roman" w:hAnsi="Times New Roman" w:cs="Times New Roman"/>
        </w:rPr>
        <w:t xml:space="preserve"> had notice of the specific order, </w:t>
      </w:r>
    </w:p>
    <w:p w14:paraId="0CBBCEF1" w14:textId="517BCAC6" w:rsidR="00DE4165" w:rsidRDefault="00E51AD8" w:rsidP="00DE4165">
      <w:pPr>
        <w:pStyle w:val="ListParagraph"/>
        <w:numPr>
          <w:ilvl w:val="0"/>
          <w:numId w:val="13"/>
        </w:numPr>
        <w:rPr>
          <w:rFonts w:ascii="Times New Roman" w:hAnsi="Times New Roman" w:cs="Times New Roman"/>
        </w:rPr>
      </w:pPr>
      <w:r w:rsidRPr="0029531B">
        <w:rPr>
          <w:rFonts w:ascii="Times New Roman" w:eastAsia="Times New Roman" w:hAnsi="Times New Roman" w:cs="Times New Roman"/>
          <w:color w:val="000000" w:themeColor="text1"/>
          <w:shd w:val="clear" w:color="auto" w:fill="FFFFFF"/>
        </w:rPr>
        <w:t xml:space="preserve">the </w:t>
      </w:r>
      <w:r>
        <w:rPr>
          <w:rFonts w:ascii="Times New Roman" w:eastAsia="Times New Roman" w:hAnsi="Times New Roman" w:cs="Times New Roman"/>
          <w:color w:val="000000" w:themeColor="text1"/>
          <w:shd w:val="clear" w:color="auto" w:fill="FFFFFF"/>
        </w:rPr>
        <w:t xml:space="preserve">defendant’s failure to pay </w:t>
      </w:r>
      <w:r w:rsidRPr="0029531B">
        <w:rPr>
          <w:rFonts w:ascii="Times New Roman" w:eastAsia="Times New Roman" w:hAnsi="Times New Roman" w:cs="Times New Roman"/>
          <w:color w:val="000000" w:themeColor="text1"/>
          <w:shd w:val="clear" w:color="auto" w:fill="FFFFFF"/>
        </w:rPr>
        <w:t>was volitional</w:t>
      </w:r>
      <w:r w:rsidR="00DE4165">
        <w:rPr>
          <w:rFonts w:ascii="Times New Roman" w:hAnsi="Times New Roman" w:cs="Times New Roman"/>
        </w:rPr>
        <w:t>;</w:t>
      </w:r>
      <w:r w:rsidR="00911155" w:rsidRPr="00DE4165">
        <w:rPr>
          <w:rFonts w:ascii="Times New Roman" w:hAnsi="Times New Roman" w:cs="Times New Roman"/>
        </w:rPr>
        <w:t xml:space="preserve"> and </w:t>
      </w:r>
    </w:p>
    <w:p w14:paraId="05B6BA21" w14:textId="28B665E2" w:rsidR="00DE4165" w:rsidRDefault="00E51AD8" w:rsidP="00DE4165">
      <w:pPr>
        <w:pStyle w:val="ListParagraph"/>
        <w:numPr>
          <w:ilvl w:val="0"/>
          <w:numId w:val="13"/>
        </w:numPr>
        <w:rPr>
          <w:rFonts w:ascii="Times New Roman" w:hAnsi="Times New Roman" w:cs="Times New Roman"/>
        </w:rPr>
      </w:pPr>
      <w:r w:rsidRPr="0029531B">
        <w:rPr>
          <w:rFonts w:ascii="Times New Roman" w:eastAsia="Times New Roman" w:hAnsi="Times New Roman" w:cs="Times New Roman"/>
          <w:color w:val="000000" w:themeColor="text1"/>
          <w:shd w:val="clear" w:color="auto" w:fill="FFFFFF"/>
        </w:rPr>
        <w:t xml:space="preserve">the </w:t>
      </w:r>
      <w:r>
        <w:rPr>
          <w:rFonts w:ascii="Times New Roman" w:eastAsia="Times New Roman" w:hAnsi="Times New Roman" w:cs="Times New Roman"/>
          <w:color w:val="000000" w:themeColor="text1"/>
          <w:shd w:val="clear" w:color="auto" w:fill="FFFFFF"/>
        </w:rPr>
        <w:t>defendant</w:t>
      </w:r>
      <w:r w:rsidRPr="0029531B">
        <w:rPr>
          <w:rFonts w:ascii="Times New Roman" w:eastAsia="Times New Roman" w:hAnsi="Times New Roman" w:cs="Times New Roman"/>
          <w:color w:val="000000" w:themeColor="text1"/>
          <w:shd w:val="clear" w:color="auto" w:fill="FFFFFF"/>
        </w:rPr>
        <w:t xml:space="preserve"> acted with wrongful intent</w:t>
      </w:r>
      <w:r w:rsidR="00911155" w:rsidRPr="00DE4165">
        <w:rPr>
          <w:rFonts w:ascii="Times New Roman" w:hAnsi="Times New Roman" w:cs="Times New Roman"/>
        </w:rPr>
        <w:t>.</w:t>
      </w:r>
      <w:r w:rsidR="00DE4165">
        <w:rPr>
          <w:rStyle w:val="FootnoteReference"/>
          <w:rFonts w:ascii="Times New Roman" w:hAnsi="Times New Roman" w:cs="Times New Roman"/>
        </w:rPr>
        <w:footnoteReference w:id="47"/>
      </w:r>
      <w:r w:rsidR="00783062" w:rsidRPr="00DE4165">
        <w:rPr>
          <w:rFonts w:ascii="Times New Roman" w:hAnsi="Times New Roman" w:cs="Times New Roman"/>
        </w:rPr>
        <w:t xml:space="preserve"> </w:t>
      </w:r>
    </w:p>
    <w:p w14:paraId="60A7EA96" w14:textId="77777777" w:rsidR="00E51AD8" w:rsidRDefault="00E51AD8" w:rsidP="00DE4165">
      <w:pPr>
        <w:rPr>
          <w:rFonts w:ascii="Times New Roman" w:hAnsi="Times New Roman" w:cs="Times New Roman"/>
        </w:rPr>
      </w:pPr>
    </w:p>
    <w:p w14:paraId="2E3168EA" w14:textId="7BC1FF6B" w:rsidR="00CF7A32" w:rsidRPr="00DE4165" w:rsidRDefault="009F6126" w:rsidP="00DE4165">
      <w:pPr>
        <w:rPr>
          <w:rFonts w:ascii="Times New Roman" w:hAnsi="Times New Roman" w:cs="Times New Roman"/>
        </w:rPr>
      </w:pPr>
      <w:r w:rsidRPr="00DE4165">
        <w:rPr>
          <w:rFonts w:ascii="Times New Roman" w:hAnsi="Times New Roman" w:cs="Times New Roman"/>
        </w:rPr>
        <w:t>As with civil contempt</w:t>
      </w:r>
      <w:r w:rsidR="004A531B" w:rsidRPr="00DE4165">
        <w:rPr>
          <w:rFonts w:ascii="Times New Roman" w:hAnsi="Times New Roman" w:cs="Times New Roman"/>
        </w:rPr>
        <w:t>,</w:t>
      </w:r>
      <w:r w:rsidR="001D1F0F">
        <w:rPr>
          <w:rFonts w:ascii="Times New Roman" w:hAnsi="Times New Roman" w:cs="Times New Roman"/>
        </w:rPr>
        <w:t xml:space="preserve"> the essential element</w:t>
      </w:r>
      <w:r w:rsidRPr="00DE4165">
        <w:rPr>
          <w:rFonts w:ascii="Times New Roman" w:hAnsi="Times New Roman" w:cs="Times New Roman"/>
        </w:rPr>
        <w:t xml:space="preserve"> of a conviction </w:t>
      </w:r>
      <w:r w:rsidR="00286799">
        <w:rPr>
          <w:rFonts w:ascii="Times New Roman" w:hAnsi="Times New Roman" w:cs="Times New Roman"/>
        </w:rPr>
        <w:t>for</w:t>
      </w:r>
      <w:r w:rsidR="00D9720B" w:rsidRPr="00DE4165">
        <w:rPr>
          <w:rFonts w:ascii="Times New Roman" w:hAnsi="Times New Roman" w:cs="Times New Roman"/>
        </w:rPr>
        <w:t xml:space="preserve"> failure to pay </w:t>
      </w:r>
      <w:r w:rsidR="00A77D02" w:rsidRPr="00DE4165">
        <w:rPr>
          <w:rFonts w:ascii="Times New Roman" w:hAnsi="Times New Roman" w:cs="Times New Roman"/>
        </w:rPr>
        <w:t>LFOs</w:t>
      </w:r>
      <w:r w:rsidR="00D9720B" w:rsidRPr="00DE4165">
        <w:rPr>
          <w:rFonts w:ascii="Times New Roman" w:hAnsi="Times New Roman" w:cs="Times New Roman"/>
        </w:rPr>
        <w:t xml:space="preserve"> </w:t>
      </w:r>
      <w:r w:rsidR="001D1F0F">
        <w:rPr>
          <w:rFonts w:ascii="Times New Roman" w:hAnsi="Times New Roman" w:cs="Times New Roman"/>
        </w:rPr>
        <w:t>is</w:t>
      </w:r>
      <w:r w:rsidRPr="00DE4165">
        <w:rPr>
          <w:rFonts w:ascii="Times New Roman" w:hAnsi="Times New Roman" w:cs="Times New Roman"/>
        </w:rPr>
        <w:t xml:space="preserve"> </w:t>
      </w:r>
      <w:r w:rsidR="00D9720B" w:rsidRPr="00DE4165">
        <w:rPr>
          <w:rFonts w:ascii="Times New Roman" w:hAnsi="Times New Roman" w:cs="Times New Roman"/>
        </w:rPr>
        <w:t>willfulness</w:t>
      </w:r>
      <w:r w:rsidRPr="00DE4165">
        <w:rPr>
          <w:rFonts w:ascii="Times New Roman" w:hAnsi="Times New Roman" w:cs="Times New Roman"/>
        </w:rPr>
        <w:t xml:space="preserve">. </w:t>
      </w:r>
    </w:p>
    <w:p w14:paraId="27A31A1E" w14:textId="77777777" w:rsidR="00911155" w:rsidRPr="00A06E48" w:rsidRDefault="00911155" w:rsidP="00920A12">
      <w:pPr>
        <w:rPr>
          <w:rFonts w:ascii="Times New Roman" w:hAnsi="Times New Roman" w:cs="Times New Roman"/>
        </w:rPr>
      </w:pPr>
    </w:p>
    <w:p w14:paraId="5C5A88DC" w14:textId="1D2BB328" w:rsidR="008A099C" w:rsidRPr="00A06E48" w:rsidRDefault="008A099C" w:rsidP="00387728">
      <w:pPr>
        <w:outlineLvl w:val="0"/>
        <w:rPr>
          <w:rFonts w:ascii="Times New Roman" w:hAnsi="Times New Roman" w:cs="Times New Roman"/>
          <w:b/>
        </w:rPr>
      </w:pPr>
      <w:r w:rsidRPr="00A06E48">
        <w:rPr>
          <w:rFonts w:ascii="Times New Roman" w:hAnsi="Times New Roman" w:cs="Times New Roman"/>
          <w:b/>
        </w:rPr>
        <w:t>Procedural Protections</w:t>
      </w:r>
    </w:p>
    <w:p w14:paraId="4EAAC1E8" w14:textId="5F2C023F" w:rsidR="00DE4165" w:rsidRDefault="00DE4165" w:rsidP="00920A12">
      <w:pPr>
        <w:rPr>
          <w:rFonts w:ascii="Times New Roman" w:hAnsi="Times New Roman" w:cs="Times New Roman"/>
        </w:rPr>
      </w:pPr>
      <w:r>
        <w:rPr>
          <w:rFonts w:ascii="Times New Roman" w:hAnsi="Times New Roman" w:cs="Times New Roman"/>
        </w:rPr>
        <w:t>A</w:t>
      </w:r>
      <w:r w:rsidR="008A099C" w:rsidRPr="00A06E48">
        <w:rPr>
          <w:rFonts w:ascii="Times New Roman" w:hAnsi="Times New Roman" w:cs="Times New Roman"/>
        </w:rPr>
        <w:t xml:space="preserve"> defendant charged with criminal contempt has the right to “the essential procedural safeguards that attend </w:t>
      </w:r>
      <w:r>
        <w:rPr>
          <w:rFonts w:ascii="Times New Roman" w:hAnsi="Times New Roman" w:cs="Times New Roman"/>
        </w:rPr>
        <w:t xml:space="preserve">criminal </w:t>
      </w:r>
      <w:r w:rsidR="007B2486">
        <w:rPr>
          <w:rFonts w:ascii="Times New Roman" w:hAnsi="Times New Roman" w:cs="Times New Roman"/>
        </w:rPr>
        <w:t>proceedings generally,” which include:</w:t>
      </w:r>
    </w:p>
    <w:p w14:paraId="7D6C6E86" w14:textId="77777777" w:rsidR="00B65419" w:rsidRDefault="00B65419" w:rsidP="00920A12">
      <w:pPr>
        <w:rPr>
          <w:rFonts w:ascii="Times New Roman" w:hAnsi="Times New Roman" w:cs="Times New Roman"/>
        </w:rPr>
      </w:pPr>
    </w:p>
    <w:p w14:paraId="54393078" w14:textId="22712A4E" w:rsidR="00DE4165" w:rsidRDefault="00DE4165" w:rsidP="00DE4165">
      <w:pPr>
        <w:pStyle w:val="ListParagraph"/>
        <w:numPr>
          <w:ilvl w:val="0"/>
          <w:numId w:val="15"/>
        </w:numPr>
        <w:rPr>
          <w:rFonts w:ascii="Times New Roman" w:hAnsi="Times New Roman" w:cs="Times New Roman"/>
        </w:rPr>
      </w:pPr>
      <w:r>
        <w:rPr>
          <w:rFonts w:ascii="Times New Roman" w:hAnsi="Times New Roman" w:cs="Times New Roman"/>
        </w:rPr>
        <w:t>bail</w:t>
      </w:r>
      <w:r w:rsidR="00473214">
        <w:rPr>
          <w:rFonts w:ascii="Times New Roman" w:hAnsi="Times New Roman" w:cs="Times New Roman"/>
        </w:rPr>
        <w:t>, both pre- and post-tria</w:t>
      </w:r>
      <w:r w:rsidR="00473214" w:rsidRPr="006D0E08">
        <w:rPr>
          <w:rFonts w:ascii="Times New Roman" w:hAnsi="Times New Roman" w:cs="Times New Roman"/>
        </w:rPr>
        <w:t>l</w:t>
      </w:r>
      <w:r w:rsidRPr="006D0E08">
        <w:rPr>
          <w:rFonts w:ascii="Times New Roman" w:hAnsi="Times New Roman" w:cs="Times New Roman"/>
        </w:rPr>
        <w:t>;</w:t>
      </w:r>
      <w:r w:rsidR="00A06E48" w:rsidRPr="00C85363">
        <w:rPr>
          <w:rStyle w:val="FootnoteReference"/>
          <w:rFonts w:ascii="Times New Roman" w:hAnsi="Times New Roman" w:cs="Times New Roman"/>
        </w:rPr>
        <w:footnoteReference w:id="48"/>
      </w:r>
    </w:p>
    <w:p w14:paraId="160D0AB7" w14:textId="63BF6A19" w:rsidR="00DE4165" w:rsidRDefault="00460364" w:rsidP="00DE4165">
      <w:pPr>
        <w:pStyle w:val="ListParagraph"/>
        <w:numPr>
          <w:ilvl w:val="0"/>
          <w:numId w:val="15"/>
        </w:numPr>
        <w:rPr>
          <w:rFonts w:ascii="Times New Roman" w:hAnsi="Times New Roman" w:cs="Times New Roman"/>
        </w:rPr>
      </w:pPr>
      <w:r>
        <w:rPr>
          <w:rFonts w:ascii="Times New Roman" w:hAnsi="Times New Roman" w:cs="Times New Roman"/>
        </w:rPr>
        <w:t>notice</w:t>
      </w:r>
      <w:r w:rsidR="008A099C" w:rsidRPr="00DE4165">
        <w:rPr>
          <w:rFonts w:ascii="Times New Roman" w:hAnsi="Times New Roman" w:cs="Times New Roman"/>
        </w:rPr>
        <w:t xml:space="preserve"> of the specific</w:t>
      </w:r>
      <w:r w:rsidR="007B2486">
        <w:rPr>
          <w:rFonts w:ascii="Times New Roman" w:hAnsi="Times New Roman" w:cs="Times New Roman"/>
        </w:rPr>
        <w:t xml:space="preserve"> accusations;</w:t>
      </w:r>
    </w:p>
    <w:p w14:paraId="3551DF7B" w14:textId="3BA64CDE" w:rsidR="00DE4165" w:rsidRDefault="008A099C" w:rsidP="00DE4165">
      <w:pPr>
        <w:pStyle w:val="ListParagraph"/>
        <w:numPr>
          <w:ilvl w:val="0"/>
          <w:numId w:val="15"/>
        </w:numPr>
        <w:rPr>
          <w:rFonts w:ascii="Times New Roman" w:hAnsi="Times New Roman" w:cs="Times New Roman"/>
        </w:rPr>
      </w:pPr>
      <w:r w:rsidRPr="00DE4165">
        <w:rPr>
          <w:rFonts w:ascii="Times New Roman" w:hAnsi="Times New Roman" w:cs="Times New Roman"/>
        </w:rPr>
        <w:t>a reaso</w:t>
      </w:r>
      <w:r w:rsidR="00DE4165">
        <w:rPr>
          <w:rFonts w:ascii="Times New Roman" w:hAnsi="Times New Roman" w:cs="Times New Roman"/>
        </w:rPr>
        <w:t>nable time to prepare a defense; and</w:t>
      </w:r>
    </w:p>
    <w:p w14:paraId="56AF86A3" w14:textId="778BF6FD" w:rsidR="00DE4165" w:rsidRDefault="008A099C" w:rsidP="00DE4165">
      <w:pPr>
        <w:pStyle w:val="ListParagraph"/>
        <w:numPr>
          <w:ilvl w:val="0"/>
          <w:numId w:val="15"/>
        </w:numPr>
        <w:rPr>
          <w:rFonts w:ascii="Times New Roman" w:hAnsi="Times New Roman" w:cs="Times New Roman"/>
        </w:rPr>
      </w:pPr>
      <w:r w:rsidRPr="00DE4165">
        <w:rPr>
          <w:rFonts w:ascii="Times New Roman" w:hAnsi="Times New Roman" w:cs="Times New Roman"/>
        </w:rPr>
        <w:t>the assistance of counsel.</w:t>
      </w:r>
      <w:r w:rsidR="00DE4165">
        <w:rPr>
          <w:rStyle w:val="FootnoteReference"/>
          <w:rFonts w:ascii="Times New Roman" w:hAnsi="Times New Roman" w:cs="Times New Roman"/>
        </w:rPr>
        <w:footnoteReference w:id="49"/>
      </w:r>
      <w:r w:rsidRPr="00DE4165">
        <w:rPr>
          <w:rFonts w:ascii="Times New Roman" w:hAnsi="Times New Roman" w:cs="Times New Roman"/>
        </w:rPr>
        <w:t xml:space="preserve"> </w:t>
      </w:r>
    </w:p>
    <w:p w14:paraId="4256133C" w14:textId="77777777" w:rsidR="00920A12" w:rsidRDefault="00920A12">
      <w:pPr>
        <w:rPr>
          <w:rFonts w:ascii="Times New Roman" w:hAnsi="Times New Roman" w:cs="Times New Roman"/>
          <w:color w:val="000000" w:themeColor="text1"/>
        </w:rPr>
      </w:pPr>
    </w:p>
    <w:p w14:paraId="05BFB819" w14:textId="25411F11" w:rsidR="005870FE" w:rsidRPr="00A06E48" w:rsidRDefault="000D0BF1" w:rsidP="00387728">
      <w:pPr>
        <w:outlineLvl w:val="0"/>
        <w:rPr>
          <w:rFonts w:ascii="Times New Roman" w:hAnsi="Times New Roman" w:cs="Times New Roman"/>
          <w:b/>
        </w:rPr>
      </w:pPr>
      <w:r w:rsidRPr="00A06E48">
        <w:rPr>
          <w:rFonts w:ascii="Times New Roman" w:hAnsi="Times New Roman" w:cs="Times New Roman"/>
          <w:b/>
        </w:rPr>
        <w:t>Appeals</w:t>
      </w:r>
    </w:p>
    <w:p w14:paraId="2CB112C1" w14:textId="38C7EB85" w:rsidR="007852C4" w:rsidRPr="00A06E48" w:rsidRDefault="000D0BF1" w:rsidP="005C1D23">
      <w:pPr>
        <w:rPr>
          <w:rFonts w:ascii="Times New Roman" w:hAnsi="Times New Roman" w:cs="Times New Roman"/>
          <w:color w:val="000000" w:themeColor="text1"/>
          <w:bdr w:val="none" w:sz="0" w:space="0" w:color="auto" w:frame="1"/>
        </w:rPr>
      </w:pPr>
      <w:r w:rsidRPr="00A06E48">
        <w:rPr>
          <w:rFonts w:ascii="Times New Roman" w:hAnsi="Times New Roman" w:cs="Times New Roman"/>
          <w:bCs/>
          <w:iCs/>
        </w:rPr>
        <w:t>An order holding a defendant in criminal contempt is immediately appealable.</w:t>
      </w:r>
      <w:r w:rsidR="00DE4165">
        <w:rPr>
          <w:rStyle w:val="FootnoteReference"/>
          <w:rFonts w:ascii="Times New Roman" w:hAnsi="Times New Roman" w:cs="Times New Roman"/>
          <w:bCs/>
          <w:iCs/>
        </w:rPr>
        <w:footnoteReference w:id="50"/>
      </w:r>
      <w:r w:rsidRPr="00A06E48">
        <w:rPr>
          <w:rFonts w:ascii="Times New Roman" w:hAnsi="Times New Roman" w:cs="Times New Roman"/>
          <w:bCs/>
          <w:iCs/>
        </w:rPr>
        <w:t xml:space="preserve"> </w:t>
      </w:r>
      <w:r w:rsidR="005C1D23">
        <w:rPr>
          <w:rFonts w:ascii="Times New Roman" w:hAnsi="Times New Roman" w:cs="Times New Roman"/>
          <w:bCs/>
          <w:iCs/>
        </w:rPr>
        <w:t xml:space="preserve">Otherwise, the law governing appeals in criminal contempt cases is the same as in civil contempt cases (described above). </w:t>
      </w:r>
    </w:p>
    <w:sectPr w:rsidR="007852C4" w:rsidRPr="00A06E48" w:rsidSect="00141DAD">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960CEE" w16cid:durableId="1E4FB3CA"/>
  <w16cid:commentId w16cid:paraId="2D43E047" w16cid:durableId="1E4FB438"/>
  <w16cid:commentId w16cid:paraId="24353292" w16cid:durableId="1E4FB4D6"/>
  <w16cid:commentId w16cid:paraId="24B16CFD" w16cid:durableId="1E4FB5F8"/>
  <w16cid:commentId w16cid:paraId="489E9825" w16cid:durableId="1E4FB676"/>
  <w16cid:commentId w16cid:paraId="33BF5923" w16cid:durableId="1E4FB723"/>
  <w16cid:commentId w16cid:paraId="6EC4F747" w16cid:durableId="1E4FB776"/>
  <w16cid:commentId w16cid:paraId="47A8861B" w16cid:durableId="1E4E7603"/>
  <w16cid:commentId w16cid:paraId="4CB2B1FE" w16cid:durableId="1E4FB802"/>
  <w16cid:commentId w16cid:paraId="6582158E" w16cid:durableId="1E4FB895"/>
  <w16cid:commentId w16cid:paraId="6DAE0902" w16cid:durableId="1E4FB9AB"/>
  <w16cid:commentId w16cid:paraId="6923F664" w16cid:durableId="1E4FBA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DD456" w14:textId="77777777" w:rsidR="00263341" w:rsidRDefault="00263341" w:rsidP="004860D6">
      <w:r>
        <w:separator/>
      </w:r>
    </w:p>
  </w:endnote>
  <w:endnote w:type="continuationSeparator" w:id="0">
    <w:p w14:paraId="69F5DB3A" w14:textId="77777777" w:rsidR="00263341" w:rsidRDefault="00263341" w:rsidP="0048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2F9B" w14:textId="77777777" w:rsidR="00C94AE8" w:rsidRDefault="00C94AE8" w:rsidP="00C94AE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C5AF42" w14:textId="77777777" w:rsidR="00C94AE8" w:rsidRDefault="00C94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F31B7" w14:textId="02219ADD" w:rsidR="00C94AE8" w:rsidRPr="00C97070" w:rsidRDefault="00C94AE8" w:rsidP="00C94AE8">
    <w:pPr>
      <w:pStyle w:val="Footer"/>
      <w:framePr w:wrap="none" w:vAnchor="text" w:hAnchor="margin" w:xAlign="center" w:y="1"/>
      <w:rPr>
        <w:rStyle w:val="PageNumber"/>
        <w:rFonts w:ascii="Times New Roman" w:hAnsi="Times New Roman" w:cs="Times New Roman"/>
      </w:rPr>
    </w:pPr>
    <w:r w:rsidRPr="00C97070">
      <w:rPr>
        <w:rStyle w:val="PageNumber"/>
        <w:rFonts w:ascii="Times New Roman" w:hAnsi="Times New Roman" w:cs="Times New Roman"/>
      </w:rPr>
      <w:fldChar w:fldCharType="begin"/>
    </w:r>
    <w:r w:rsidRPr="00C97070">
      <w:rPr>
        <w:rStyle w:val="PageNumber"/>
        <w:rFonts w:ascii="Times New Roman" w:hAnsi="Times New Roman" w:cs="Times New Roman"/>
      </w:rPr>
      <w:instrText xml:space="preserve">PAGE  </w:instrText>
    </w:r>
    <w:r w:rsidRPr="00C97070">
      <w:rPr>
        <w:rStyle w:val="PageNumber"/>
        <w:rFonts w:ascii="Times New Roman" w:hAnsi="Times New Roman" w:cs="Times New Roman"/>
      </w:rPr>
      <w:fldChar w:fldCharType="separate"/>
    </w:r>
    <w:r w:rsidR="00DF5B0D">
      <w:rPr>
        <w:rStyle w:val="PageNumber"/>
        <w:rFonts w:ascii="Times New Roman" w:hAnsi="Times New Roman" w:cs="Times New Roman"/>
        <w:noProof/>
      </w:rPr>
      <w:t>6</w:t>
    </w:r>
    <w:r w:rsidRPr="00C97070">
      <w:rPr>
        <w:rStyle w:val="PageNumber"/>
        <w:rFonts w:ascii="Times New Roman" w:hAnsi="Times New Roman" w:cs="Times New Roman"/>
      </w:rPr>
      <w:fldChar w:fldCharType="end"/>
    </w:r>
  </w:p>
  <w:p w14:paraId="23337EA7" w14:textId="3A930F40" w:rsidR="00141DAD" w:rsidRPr="00A93DC5" w:rsidRDefault="00141DAD" w:rsidP="00141DAD">
    <w:pPr>
      <w:pStyle w:val="Footer"/>
      <w:rPr>
        <w:rFonts w:ascii="Times New Roman" w:hAnsi="Times New Roman" w:cs="Times New Roman"/>
        <w:sz w:val="20"/>
        <w:szCs w:val="20"/>
      </w:rPr>
    </w:pPr>
    <w:r w:rsidRPr="00A93DC5">
      <w:rPr>
        <w:rFonts w:ascii="Times New Roman" w:hAnsi="Times New Roman" w:cs="Times New Roman"/>
        <w:sz w:val="20"/>
        <w:szCs w:val="20"/>
      </w:rPr>
      <w:t>Last modified 20</w:t>
    </w:r>
    <w:r w:rsidR="00B800E3">
      <w:rPr>
        <w:rFonts w:ascii="Times New Roman" w:hAnsi="Times New Roman" w:cs="Times New Roman"/>
        <w:sz w:val="20"/>
        <w:szCs w:val="20"/>
      </w:rPr>
      <w:t>20-09-16</w:t>
    </w:r>
  </w:p>
  <w:p w14:paraId="6A08B20B" w14:textId="77777777" w:rsidR="00C94AE8" w:rsidRDefault="00C94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057323"/>
      <w:docPartObj>
        <w:docPartGallery w:val="Page Numbers (Bottom of Page)"/>
        <w:docPartUnique/>
      </w:docPartObj>
    </w:sdtPr>
    <w:sdtEndPr>
      <w:rPr>
        <w:noProof/>
      </w:rPr>
    </w:sdtEndPr>
    <w:sdtContent>
      <w:p w14:paraId="7FA40A88" w14:textId="65A8E01C" w:rsidR="00A93DC5" w:rsidRDefault="00A93DC5">
        <w:pPr>
          <w:pStyle w:val="Footer"/>
          <w:jc w:val="center"/>
        </w:pPr>
        <w:r>
          <w:fldChar w:fldCharType="begin"/>
        </w:r>
        <w:r>
          <w:instrText xml:space="preserve"> PAGE   \* MERGEFORMAT </w:instrText>
        </w:r>
        <w:r>
          <w:fldChar w:fldCharType="separate"/>
        </w:r>
        <w:r w:rsidR="00141DAD">
          <w:rPr>
            <w:noProof/>
          </w:rPr>
          <w:t>1</w:t>
        </w:r>
        <w:r>
          <w:rPr>
            <w:noProof/>
          </w:rPr>
          <w:fldChar w:fldCharType="end"/>
        </w:r>
      </w:p>
    </w:sdtContent>
  </w:sdt>
  <w:p w14:paraId="7CEF901A" w14:textId="23101D4D" w:rsidR="00A93DC5" w:rsidRPr="00A93DC5" w:rsidRDefault="00A93DC5">
    <w:pPr>
      <w:pStyle w:val="Footer"/>
      <w:rPr>
        <w:rFonts w:ascii="Times New Roman" w:hAnsi="Times New Roman" w:cs="Times New Roman"/>
        <w:sz w:val="20"/>
        <w:szCs w:val="20"/>
      </w:rPr>
    </w:pPr>
    <w:r w:rsidRPr="00A93DC5">
      <w:rPr>
        <w:rFonts w:ascii="Times New Roman" w:hAnsi="Times New Roman" w:cs="Times New Roman"/>
        <w:sz w:val="20"/>
        <w:szCs w:val="20"/>
      </w:rPr>
      <w:t>Last modified 2018-</w:t>
    </w:r>
    <w:r w:rsidR="00363116">
      <w:rPr>
        <w:rFonts w:ascii="Times New Roman" w:hAnsi="Times New Roman" w:cs="Times New Roman"/>
        <w:sz w:val="20"/>
        <w:szCs w:val="20"/>
      </w:rPr>
      <w:t>07-24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33419" w14:textId="77777777" w:rsidR="00263341" w:rsidRDefault="00263341" w:rsidP="004860D6">
      <w:r>
        <w:separator/>
      </w:r>
    </w:p>
  </w:footnote>
  <w:footnote w:type="continuationSeparator" w:id="0">
    <w:p w14:paraId="7354FF79" w14:textId="77777777" w:rsidR="00263341" w:rsidRDefault="00263341" w:rsidP="004860D6">
      <w:r>
        <w:continuationSeparator/>
      </w:r>
    </w:p>
  </w:footnote>
  <w:footnote w:id="1">
    <w:p w14:paraId="514B120B" w14:textId="7EAF032A" w:rsidR="006113C1" w:rsidRDefault="006113C1">
      <w:pPr>
        <w:pStyle w:val="FootnoteText"/>
      </w:pPr>
      <w:r>
        <w:rPr>
          <w:rStyle w:val="FootnoteReference"/>
        </w:rPr>
        <w:footnoteRef/>
      </w:r>
      <w:r w:rsidRPr="00087884">
        <w:rPr>
          <w:sz w:val="20"/>
          <w:szCs w:val="20"/>
        </w:rPr>
        <w:t xml:space="preserve"> </w:t>
      </w:r>
      <w:r w:rsidR="00087884" w:rsidRPr="00087884">
        <w:rPr>
          <w:rFonts w:ascii="Times New Roman" w:hAnsi="Times New Roman" w:cs="Times New Roman"/>
          <w:sz w:val="20"/>
          <w:szCs w:val="20"/>
        </w:rPr>
        <w:t>How to determine whether the defendant is “able to pay” is the subject of a separate ACLU-PA Guide.</w:t>
      </w:r>
    </w:p>
  </w:footnote>
  <w:footnote w:id="2">
    <w:p w14:paraId="275E1561" w14:textId="44A0F1D9" w:rsidR="00C163C5" w:rsidRPr="00C85363" w:rsidRDefault="00C163C5">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hAnsi="Times New Roman" w:cs="Times New Roman"/>
          <w:i/>
          <w:sz w:val="20"/>
          <w:szCs w:val="20"/>
        </w:rPr>
        <w:t>Bruzzi v. Bruzzi</w:t>
      </w:r>
      <w:r w:rsidRPr="00C85363">
        <w:rPr>
          <w:rFonts w:ascii="Times New Roman" w:hAnsi="Times New Roman" w:cs="Times New Roman"/>
          <w:sz w:val="20"/>
          <w:szCs w:val="20"/>
        </w:rPr>
        <w:t>, 481 A.2d 648, 652 (Pa. Super. Ct. 1984).</w:t>
      </w:r>
    </w:p>
  </w:footnote>
  <w:footnote w:id="3">
    <w:p w14:paraId="277FA7CA" w14:textId="555855FF" w:rsidR="00C163C5" w:rsidRPr="00C85363" w:rsidRDefault="00C163C5" w:rsidP="000E252F">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hAnsi="Times New Roman" w:cs="Times New Roman"/>
          <w:i/>
          <w:iCs/>
          <w:sz w:val="20"/>
          <w:szCs w:val="20"/>
        </w:rPr>
        <w:t>Commonwealth v. Pruitt</w:t>
      </w:r>
      <w:r w:rsidRPr="00C85363">
        <w:rPr>
          <w:rFonts w:ascii="Times New Roman" w:hAnsi="Times New Roman" w:cs="Times New Roman"/>
          <w:sz w:val="20"/>
          <w:szCs w:val="20"/>
        </w:rPr>
        <w:t>, 764 A.2d 569, 574 (Pa. Super. Ct. 2000)</w:t>
      </w:r>
      <w:r w:rsidR="000E252F" w:rsidRPr="00C85363">
        <w:rPr>
          <w:rFonts w:ascii="Times New Roman" w:hAnsi="Times New Roman" w:cs="Times New Roman"/>
          <w:sz w:val="20"/>
          <w:szCs w:val="20"/>
        </w:rPr>
        <w:t>;</w:t>
      </w:r>
      <w:r w:rsidRPr="00C85363">
        <w:rPr>
          <w:rFonts w:ascii="Times New Roman" w:hAnsi="Times New Roman" w:cs="Times New Roman"/>
          <w:sz w:val="20"/>
          <w:szCs w:val="20"/>
        </w:rPr>
        <w:t xml:space="preserve"> </w:t>
      </w:r>
      <w:r w:rsidRPr="00C85363">
        <w:rPr>
          <w:rFonts w:ascii="Times New Roman" w:hAnsi="Times New Roman" w:cs="Times New Roman"/>
          <w:i/>
          <w:sz w:val="20"/>
          <w:szCs w:val="20"/>
        </w:rPr>
        <w:t>Crozer-Chester Medical Center v. Moran</w:t>
      </w:r>
      <w:r w:rsidR="000E252F" w:rsidRPr="00C85363">
        <w:rPr>
          <w:rFonts w:ascii="Times New Roman" w:hAnsi="Times New Roman" w:cs="Times New Roman"/>
          <w:sz w:val="20"/>
          <w:szCs w:val="20"/>
        </w:rPr>
        <w:t>, 560 A.2d 133, 136 (Pa. 1989) (“In criminal contempt one has committed an act that in itself calls for specific sanction and when imposed cannot be obviated because it is a completed offense.”).</w:t>
      </w:r>
      <w:r w:rsidR="00087884">
        <w:rPr>
          <w:rFonts w:ascii="Times New Roman" w:hAnsi="Times New Roman" w:cs="Times New Roman"/>
          <w:sz w:val="20"/>
          <w:szCs w:val="20"/>
        </w:rPr>
        <w:t xml:space="preserve"> A defendant who is “powerless to escape by compliance” after a finding of contempt has been sentenced to criminal contempt. </w:t>
      </w:r>
      <w:r w:rsidR="00087884">
        <w:rPr>
          <w:rFonts w:ascii="Times New Roman" w:hAnsi="Times New Roman" w:cs="Times New Roman"/>
          <w:i/>
          <w:sz w:val="20"/>
          <w:szCs w:val="20"/>
        </w:rPr>
        <w:t>Id</w:t>
      </w:r>
      <w:r w:rsidR="00087884">
        <w:rPr>
          <w:rFonts w:ascii="Times New Roman" w:hAnsi="Times New Roman" w:cs="Times New Roman"/>
          <w:sz w:val="20"/>
          <w:szCs w:val="20"/>
        </w:rPr>
        <w:t>.</w:t>
      </w:r>
      <w:r w:rsidR="00087884" w:rsidRPr="00C85363">
        <w:rPr>
          <w:rFonts w:ascii="Times New Roman" w:hAnsi="Times New Roman" w:cs="Times New Roman"/>
          <w:sz w:val="20"/>
          <w:szCs w:val="20"/>
        </w:rPr>
        <w:t xml:space="preserve"> at 137 (quoting </w:t>
      </w:r>
      <w:r w:rsidR="00087884" w:rsidRPr="00C85363">
        <w:rPr>
          <w:rFonts w:ascii="Times New Roman" w:hAnsi="Times New Roman" w:cs="Times New Roman"/>
          <w:i/>
          <w:sz w:val="20"/>
          <w:szCs w:val="20"/>
        </w:rPr>
        <w:t>In re Martorano</w:t>
      </w:r>
      <w:r w:rsidR="00087884" w:rsidRPr="00C85363">
        <w:rPr>
          <w:rFonts w:ascii="Times New Roman" w:hAnsi="Times New Roman" w:cs="Times New Roman"/>
          <w:sz w:val="20"/>
          <w:szCs w:val="20"/>
        </w:rPr>
        <w:t xml:space="preserve">, 346 A.2d at 27-29). </w:t>
      </w:r>
      <w:r w:rsidR="00087884" w:rsidRPr="00C85363">
        <w:rPr>
          <w:rFonts w:ascii="Times New Roman" w:hAnsi="Times New Roman" w:cs="Times New Roman"/>
          <w:i/>
          <w:sz w:val="20"/>
          <w:szCs w:val="20"/>
        </w:rPr>
        <w:t>See Ingebrethsen v. Ingebrethsen</w:t>
      </w:r>
      <w:r w:rsidR="00087884" w:rsidRPr="00C85363">
        <w:rPr>
          <w:rFonts w:ascii="Times New Roman" w:hAnsi="Times New Roman" w:cs="Times New Roman"/>
          <w:sz w:val="20"/>
          <w:szCs w:val="20"/>
        </w:rPr>
        <w:t>, 661 A.2d 403, 405 (Pa. Super. Ct. 1995) (“Here, appellant was subject to criminal contempt as she did not have the opportunity to purge herself of the contempt finding.”).</w:t>
      </w:r>
    </w:p>
  </w:footnote>
  <w:footnote w:id="4">
    <w:p w14:paraId="7ABCBFE6" w14:textId="1468511E" w:rsidR="00D74FD0" w:rsidRPr="00C85363" w:rsidRDefault="00D74FD0" w:rsidP="00D74FD0">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Courts that impose a purge condition with which the defendant cannot comply unlawfully impose a sentence of criminal contempt. </w:t>
      </w:r>
      <w:r>
        <w:rPr>
          <w:rFonts w:ascii="Times New Roman" w:hAnsi="Times New Roman" w:cs="Times New Roman"/>
          <w:i/>
          <w:sz w:val="20"/>
          <w:szCs w:val="20"/>
        </w:rPr>
        <w:t>See</w:t>
      </w:r>
      <w:r w:rsidRPr="00C85363">
        <w:rPr>
          <w:rFonts w:ascii="Times New Roman" w:hAnsi="Times New Roman" w:cs="Times New Roman"/>
          <w:sz w:val="20"/>
          <w:szCs w:val="20"/>
        </w:rPr>
        <w:t xml:space="preserve"> </w:t>
      </w:r>
      <w:r w:rsidRPr="00C85363">
        <w:rPr>
          <w:rFonts w:ascii="Times New Roman" w:eastAsia="Times New Roman" w:hAnsi="Times New Roman" w:cs="Times New Roman"/>
          <w:i/>
          <w:color w:val="000000" w:themeColor="text1"/>
          <w:sz w:val="20"/>
          <w:szCs w:val="20"/>
          <w:shd w:val="clear" w:color="auto" w:fill="FFFFFF"/>
        </w:rPr>
        <w:t>Barrett v. Barrett</w:t>
      </w:r>
      <w:r w:rsidRPr="00C85363">
        <w:rPr>
          <w:rFonts w:ascii="Times New Roman" w:eastAsia="Times New Roman" w:hAnsi="Times New Roman" w:cs="Times New Roman"/>
          <w:color w:val="000000" w:themeColor="text1"/>
          <w:sz w:val="20"/>
          <w:szCs w:val="20"/>
          <w:shd w:val="clear" w:color="auto" w:fill="FFFFFF"/>
        </w:rPr>
        <w:t>, 368 A.2d 616, 620-21 (Pa. 1977).</w:t>
      </w:r>
    </w:p>
  </w:footnote>
  <w:footnote w:id="5">
    <w:p w14:paraId="1A8850CB" w14:textId="7BAE4ECA" w:rsidR="004F1764" w:rsidRPr="00C85363" w:rsidRDefault="004F1764">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00577CE9" w:rsidRPr="00C85363">
        <w:rPr>
          <w:rFonts w:ascii="Times New Roman" w:hAnsi="Times New Roman" w:cs="Times New Roman"/>
          <w:sz w:val="20"/>
          <w:szCs w:val="20"/>
        </w:rPr>
        <w:t xml:space="preserve">Substantive requirement: </w:t>
      </w:r>
      <w:r w:rsidR="00577CE9" w:rsidRPr="00C85363">
        <w:rPr>
          <w:rFonts w:ascii="Times New Roman" w:hAnsi="Times New Roman" w:cs="Times New Roman"/>
          <w:i/>
          <w:sz w:val="20"/>
          <w:szCs w:val="20"/>
        </w:rPr>
        <w:t>Commonwealth v. Rosser</w:t>
      </w:r>
      <w:r w:rsidR="00577CE9" w:rsidRPr="00C85363">
        <w:rPr>
          <w:rFonts w:ascii="Times New Roman" w:hAnsi="Times New Roman" w:cs="Times New Roman"/>
          <w:sz w:val="20"/>
          <w:szCs w:val="20"/>
        </w:rPr>
        <w:t>, 407 A.2d 857, 859, 860 n.8 (Pa. Super. Ct. 1979)</w:t>
      </w:r>
      <w:r w:rsidR="00577CE9" w:rsidRPr="00C85363">
        <w:rPr>
          <w:rFonts w:ascii="Times New Roman" w:hAnsi="Times New Roman" w:cs="Times New Roman"/>
          <w:sz w:val="20"/>
          <w:szCs w:val="20"/>
        </w:rPr>
        <w:fldChar w:fldCharType="begin"/>
      </w:r>
      <w:r w:rsidR="00577CE9" w:rsidRPr="00C85363">
        <w:rPr>
          <w:rFonts w:ascii="Times New Roman" w:hAnsi="Times New Roman" w:cs="Times New Roman"/>
          <w:sz w:val="20"/>
          <w:szCs w:val="20"/>
        </w:rPr>
        <w:instrText xml:space="preserve"> TA \l "</w:instrText>
      </w:r>
      <w:r w:rsidR="00577CE9" w:rsidRPr="00C85363">
        <w:rPr>
          <w:rFonts w:ascii="Times New Roman" w:hAnsi="Times New Roman" w:cs="Times New Roman"/>
          <w:i/>
          <w:sz w:val="20"/>
          <w:szCs w:val="20"/>
        </w:rPr>
        <w:instrText>Commonwealth v. Rosser</w:instrText>
      </w:r>
      <w:r w:rsidR="00577CE9" w:rsidRPr="00C85363">
        <w:rPr>
          <w:rFonts w:ascii="Times New Roman" w:hAnsi="Times New Roman" w:cs="Times New Roman"/>
          <w:sz w:val="20"/>
          <w:szCs w:val="20"/>
        </w:rPr>
        <w:instrText xml:space="preserve">, 407 A.2d 857, 859, 860 n.8 (Pa. Super. Ct. 1979)" \s "Commonwealth v. Rosser, 407 A.2d 857, 859, 860 n.8 (Pa. Super. Ct. 1979)" \c 1 </w:instrText>
      </w:r>
      <w:r w:rsidR="00577CE9" w:rsidRPr="00C85363">
        <w:rPr>
          <w:rFonts w:ascii="Times New Roman" w:hAnsi="Times New Roman" w:cs="Times New Roman"/>
          <w:sz w:val="20"/>
          <w:szCs w:val="20"/>
        </w:rPr>
        <w:fldChar w:fldCharType="end"/>
      </w:r>
      <w:r w:rsidR="00577CE9" w:rsidRPr="00C85363">
        <w:rPr>
          <w:rFonts w:ascii="Times New Roman" w:hAnsi="Times New Roman" w:cs="Times New Roman"/>
          <w:sz w:val="20"/>
          <w:szCs w:val="20"/>
        </w:rPr>
        <w:t xml:space="preserve"> (noting that finding civil contempt for nonpayment of fines and costs requires evidence of willfulness of nonpayment, as only a “non-indigent person who willfully fails to pay fines</w:t>
      </w:r>
      <w:r w:rsidR="003368E5" w:rsidRPr="00C85363">
        <w:rPr>
          <w:rFonts w:ascii="Times New Roman" w:hAnsi="Times New Roman" w:cs="Times New Roman"/>
          <w:sz w:val="20"/>
          <w:szCs w:val="20"/>
        </w:rPr>
        <w:t xml:space="preserve"> or costs” may be imprisoned).</w:t>
      </w:r>
      <w:r w:rsidR="00577CE9" w:rsidRPr="00C85363">
        <w:rPr>
          <w:rFonts w:ascii="Times New Roman" w:hAnsi="Times New Roman" w:cs="Times New Roman"/>
          <w:sz w:val="20"/>
          <w:szCs w:val="20"/>
        </w:rPr>
        <w:t xml:space="preserve"> </w:t>
      </w:r>
      <w:r w:rsidR="003368E5" w:rsidRPr="00C85363">
        <w:rPr>
          <w:rFonts w:ascii="Times New Roman" w:hAnsi="Times New Roman" w:cs="Times New Roman"/>
          <w:sz w:val="20"/>
          <w:szCs w:val="20"/>
        </w:rPr>
        <w:t>C</w:t>
      </w:r>
      <w:r w:rsidR="00577CE9" w:rsidRPr="00C85363">
        <w:rPr>
          <w:rFonts w:ascii="Times New Roman" w:hAnsi="Times New Roman" w:cs="Times New Roman"/>
          <w:sz w:val="20"/>
          <w:szCs w:val="20"/>
        </w:rPr>
        <w:t xml:space="preserve">onstitutional requirement: </w:t>
      </w:r>
      <w:r w:rsidR="00577CE9" w:rsidRPr="00C85363">
        <w:rPr>
          <w:rFonts w:ascii="Times New Roman" w:hAnsi="Times New Roman" w:cs="Times New Roman"/>
          <w:i/>
          <w:iCs/>
          <w:sz w:val="20"/>
          <w:szCs w:val="20"/>
        </w:rPr>
        <w:t>Bearden v. Georgia</w:t>
      </w:r>
      <w:r w:rsidR="00577CE9" w:rsidRPr="00C85363">
        <w:rPr>
          <w:rFonts w:ascii="Times New Roman" w:hAnsi="Times New Roman" w:cs="Times New Roman"/>
          <w:iCs/>
          <w:sz w:val="20"/>
          <w:szCs w:val="20"/>
        </w:rPr>
        <w:t xml:space="preserve">, 461 U.S. 660, 672 (1983) (under the Fourteenth Amendment, a defendant may be punished for nonpayment only if he </w:t>
      </w:r>
      <w:r w:rsidR="00577CE9" w:rsidRPr="00C85363">
        <w:rPr>
          <w:rFonts w:ascii="Times New Roman" w:hAnsi="Times New Roman" w:cs="Times New Roman"/>
          <w:sz w:val="20"/>
          <w:szCs w:val="20"/>
        </w:rPr>
        <w:t xml:space="preserve">“willfully refused to pay or failed to make sufficient bona fide efforts legally to acquire the resources to pay.”); </w:t>
      </w:r>
      <w:r w:rsidR="00577CE9" w:rsidRPr="00C85363">
        <w:rPr>
          <w:rFonts w:ascii="Times New Roman" w:hAnsi="Times New Roman" w:cs="Times New Roman"/>
          <w:i/>
          <w:sz w:val="20"/>
          <w:szCs w:val="20"/>
        </w:rPr>
        <w:t>Commonwealth v. Eggers</w:t>
      </w:r>
      <w:r w:rsidR="00577CE9" w:rsidRPr="00C85363">
        <w:rPr>
          <w:rFonts w:ascii="Times New Roman" w:hAnsi="Times New Roman" w:cs="Times New Roman"/>
          <w:sz w:val="20"/>
          <w:szCs w:val="20"/>
        </w:rPr>
        <w:t>, 742 A.2d 174, 176 (Pa. Super. Ct. 1999)</w:t>
      </w:r>
      <w:r w:rsidR="00577CE9" w:rsidRPr="00C85363">
        <w:rPr>
          <w:rFonts w:ascii="Times New Roman" w:hAnsi="Times New Roman" w:cs="Times New Roman"/>
          <w:sz w:val="20"/>
          <w:szCs w:val="20"/>
        </w:rPr>
        <w:fldChar w:fldCharType="begin"/>
      </w:r>
      <w:r w:rsidR="00577CE9" w:rsidRPr="00C85363">
        <w:rPr>
          <w:rFonts w:ascii="Times New Roman" w:hAnsi="Times New Roman" w:cs="Times New Roman"/>
          <w:sz w:val="20"/>
          <w:szCs w:val="20"/>
        </w:rPr>
        <w:instrText xml:space="preserve"> TA \l "</w:instrText>
      </w:r>
      <w:r w:rsidR="00577CE9" w:rsidRPr="00C85363">
        <w:rPr>
          <w:rFonts w:ascii="Times New Roman" w:hAnsi="Times New Roman" w:cs="Times New Roman"/>
          <w:i/>
          <w:sz w:val="20"/>
          <w:szCs w:val="20"/>
        </w:rPr>
        <w:instrText>Commonwealth v. Eggers</w:instrText>
      </w:r>
      <w:r w:rsidR="00577CE9" w:rsidRPr="00C85363">
        <w:rPr>
          <w:rFonts w:ascii="Times New Roman" w:hAnsi="Times New Roman" w:cs="Times New Roman"/>
          <w:sz w:val="20"/>
          <w:szCs w:val="20"/>
        </w:rPr>
        <w:instrText xml:space="preserve">, 742 A.2d 174, 176 (Pa. Super. Ct. 1999)" \s "Commonwealth v. Eggers, 742 A.2d 174, 176 (Pa. Super. Ct. 1999)" \c 1 </w:instrText>
      </w:r>
      <w:r w:rsidR="00577CE9" w:rsidRPr="00C85363">
        <w:rPr>
          <w:rFonts w:ascii="Times New Roman" w:hAnsi="Times New Roman" w:cs="Times New Roman"/>
          <w:sz w:val="20"/>
          <w:szCs w:val="20"/>
        </w:rPr>
        <w:fldChar w:fldCharType="end"/>
      </w:r>
      <w:r w:rsidR="00577CE9" w:rsidRPr="00C85363">
        <w:rPr>
          <w:rFonts w:ascii="Times New Roman" w:hAnsi="Times New Roman" w:cs="Times New Roman"/>
          <w:sz w:val="20"/>
          <w:szCs w:val="20"/>
        </w:rPr>
        <w:t xml:space="preserve"> (</w:t>
      </w:r>
      <w:r w:rsidR="00577CE9" w:rsidRPr="00C85363">
        <w:rPr>
          <w:rFonts w:ascii="Times New Roman" w:hAnsi="Times New Roman" w:cs="Times New Roman"/>
          <w:i/>
          <w:sz w:val="20"/>
          <w:szCs w:val="20"/>
        </w:rPr>
        <w:t>Bearden</w:t>
      </w:r>
      <w:r w:rsidR="00577CE9" w:rsidRPr="00C85363">
        <w:rPr>
          <w:rFonts w:ascii="Times New Roman" w:hAnsi="Times New Roman" w:cs="Times New Roman"/>
          <w:sz w:val="20"/>
          <w:szCs w:val="20"/>
        </w:rPr>
        <w:t xml:space="preserve"> requires that the court make a “determination of whether the [defendant] made a willful choice not to pay”). </w:t>
      </w:r>
    </w:p>
  </w:footnote>
  <w:footnote w:id="6">
    <w:p w14:paraId="00FCC050" w14:textId="65ABCE45" w:rsidR="0043406B" w:rsidRPr="00C85363" w:rsidRDefault="0043406B">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00A61054" w:rsidRPr="00C85363">
        <w:rPr>
          <w:rFonts w:ascii="Times New Roman" w:hAnsi="Times New Roman" w:cs="Times New Roman"/>
          <w:i/>
          <w:sz w:val="20"/>
          <w:szCs w:val="20"/>
        </w:rPr>
        <w:t xml:space="preserve">See </w:t>
      </w:r>
      <w:r w:rsidRPr="00C85363">
        <w:rPr>
          <w:rFonts w:ascii="Times New Roman" w:hAnsi="Times New Roman" w:cs="Times New Roman"/>
          <w:i/>
          <w:sz w:val="20"/>
          <w:szCs w:val="20"/>
        </w:rPr>
        <w:t>Barrett</w:t>
      </w:r>
      <w:r w:rsidR="00A61054" w:rsidRPr="00C85363">
        <w:rPr>
          <w:rFonts w:ascii="Times New Roman" w:hAnsi="Times New Roman" w:cs="Times New Roman"/>
          <w:sz w:val="20"/>
          <w:szCs w:val="20"/>
        </w:rPr>
        <w:t>, 368 A.2d at 620</w:t>
      </w:r>
      <w:r w:rsidRPr="00C85363">
        <w:rPr>
          <w:rFonts w:ascii="Times New Roman" w:hAnsi="Times New Roman" w:cs="Times New Roman"/>
          <w:sz w:val="20"/>
          <w:szCs w:val="20"/>
        </w:rPr>
        <w:t xml:space="preserve"> (civil contempt requires finding that contemptnor “willfully and contemptuously violated the original orders”); </w:t>
      </w:r>
      <w:r w:rsidRPr="00C85363">
        <w:rPr>
          <w:rFonts w:ascii="Times New Roman" w:hAnsi="Times New Roman" w:cs="Times New Roman"/>
          <w:i/>
          <w:sz w:val="20"/>
          <w:szCs w:val="20"/>
        </w:rPr>
        <w:t>Commonwealth v. Washington</w:t>
      </w:r>
      <w:r w:rsidRPr="00C85363">
        <w:rPr>
          <w:rFonts w:ascii="Times New Roman" w:hAnsi="Times New Roman" w:cs="Times New Roman"/>
          <w:sz w:val="20"/>
          <w:szCs w:val="20"/>
        </w:rPr>
        <w:t>, 353 A.2d 806, 807 (Pa. 1976) (criminal contempt requ</w:t>
      </w:r>
      <w:r w:rsidR="00C03691" w:rsidRPr="00C85363">
        <w:rPr>
          <w:rFonts w:ascii="Times New Roman" w:hAnsi="Times New Roman" w:cs="Times New Roman"/>
          <w:sz w:val="20"/>
          <w:szCs w:val="20"/>
        </w:rPr>
        <w:t>ires willful, wrongful intent).</w:t>
      </w:r>
    </w:p>
  </w:footnote>
  <w:footnote w:id="7">
    <w:p w14:paraId="3975B13B" w14:textId="4720C060" w:rsidR="00143951" w:rsidRPr="00C85363" w:rsidRDefault="00143951">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hAnsi="Times New Roman" w:cs="Times New Roman"/>
          <w:i/>
          <w:sz w:val="20"/>
          <w:szCs w:val="20"/>
        </w:rPr>
        <w:t>Thompson v. Thompson</w:t>
      </w:r>
      <w:r w:rsidRPr="00C85363">
        <w:rPr>
          <w:rFonts w:ascii="Times New Roman" w:hAnsi="Times New Roman" w:cs="Times New Roman"/>
          <w:sz w:val="20"/>
          <w:szCs w:val="20"/>
        </w:rPr>
        <w:t xml:space="preserve">, </w:t>
      </w:r>
      <w:r w:rsidR="0073332B" w:rsidRPr="0073332B">
        <w:rPr>
          <w:rFonts w:ascii="Times New Roman" w:hAnsi="Times New Roman" w:cs="Times New Roman"/>
          <w:sz w:val="20"/>
          <w:szCs w:val="20"/>
        </w:rPr>
        <w:t xml:space="preserve">187 A.3d 259 </w:t>
      </w:r>
      <w:r w:rsidRPr="00C85363">
        <w:rPr>
          <w:rFonts w:ascii="Times New Roman" w:hAnsi="Times New Roman" w:cs="Times New Roman"/>
          <w:sz w:val="20"/>
          <w:szCs w:val="20"/>
        </w:rPr>
        <w:t>(Pa. Super. Ct. 2018).</w:t>
      </w:r>
    </w:p>
  </w:footnote>
  <w:footnote w:id="8">
    <w:p w14:paraId="48D26978" w14:textId="22FEA50D" w:rsidR="00347BA1" w:rsidRPr="004A302B" w:rsidRDefault="00347BA1">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hAnsi="Times New Roman" w:cs="Times New Roman"/>
          <w:i/>
          <w:sz w:val="20"/>
          <w:szCs w:val="20"/>
        </w:rPr>
        <w:t>Commonwealth v. Mauk</w:t>
      </w:r>
      <w:r w:rsidRPr="00C85363">
        <w:rPr>
          <w:rFonts w:ascii="Times New Roman" w:hAnsi="Times New Roman" w:cs="Times New Roman"/>
          <w:sz w:val="20"/>
          <w:szCs w:val="20"/>
        </w:rPr>
        <w:t xml:space="preserve">, </w:t>
      </w:r>
      <w:r w:rsidR="004604A4">
        <w:rPr>
          <w:rFonts w:ascii="Times New Roman" w:hAnsi="Times New Roman" w:cs="Times New Roman"/>
          <w:sz w:val="20"/>
          <w:szCs w:val="20"/>
        </w:rPr>
        <w:t xml:space="preserve">185 A.3d 406, 411 </w:t>
      </w:r>
      <w:r w:rsidRPr="00C85363">
        <w:rPr>
          <w:rFonts w:ascii="Times New Roman" w:hAnsi="Times New Roman" w:cs="Times New Roman"/>
          <w:sz w:val="20"/>
          <w:szCs w:val="20"/>
        </w:rPr>
        <w:t>(Pa. Super. 2018)</w:t>
      </w:r>
      <w:r w:rsidR="00E417A0" w:rsidRPr="00C85363">
        <w:rPr>
          <w:rFonts w:ascii="Times New Roman" w:hAnsi="Times New Roman" w:cs="Times New Roman"/>
          <w:sz w:val="20"/>
          <w:szCs w:val="20"/>
        </w:rPr>
        <w:t xml:space="preserve">. </w:t>
      </w:r>
      <w:r w:rsidR="00E417A0" w:rsidRPr="00C85363">
        <w:rPr>
          <w:rFonts w:ascii="Times New Roman" w:hAnsi="Times New Roman" w:cs="Times New Roman"/>
          <w:i/>
          <w:sz w:val="20"/>
          <w:szCs w:val="20"/>
        </w:rPr>
        <w:t>See also Commonwealth v. Diaz</w:t>
      </w:r>
      <w:r w:rsidR="004A302B">
        <w:rPr>
          <w:rFonts w:ascii="Times New Roman" w:hAnsi="Times New Roman" w:cs="Times New Roman"/>
          <w:sz w:val="20"/>
          <w:szCs w:val="20"/>
        </w:rPr>
        <w:t xml:space="preserve">, </w:t>
      </w:r>
      <w:r w:rsidR="001A7A9E" w:rsidRPr="001A7A9E">
        <w:rPr>
          <w:rFonts w:ascii="Times New Roman" w:hAnsi="Times New Roman" w:cs="Times New Roman"/>
          <w:sz w:val="20"/>
          <w:szCs w:val="20"/>
        </w:rPr>
        <w:t>191 A.3d 850</w:t>
      </w:r>
      <w:r w:rsidR="00E417A0" w:rsidRPr="00C85363">
        <w:rPr>
          <w:rFonts w:ascii="Times New Roman" w:hAnsi="Times New Roman" w:cs="Times New Roman"/>
          <w:sz w:val="20"/>
          <w:szCs w:val="20"/>
        </w:rPr>
        <w:t xml:space="preserve"> (Pa. Super. Ct. 2018) (trial court failed to make required finding that the defendant “had the present financial ability to pay the outstanding fines and costs such th</w:t>
      </w:r>
      <w:r w:rsidR="004A302B">
        <w:rPr>
          <w:rFonts w:ascii="Times New Roman" w:hAnsi="Times New Roman" w:cs="Times New Roman"/>
          <w:sz w:val="20"/>
          <w:szCs w:val="20"/>
        </w:rPr>
        <w:t xml:space="preserve">at imprisonment was warranted”); </w:t>
      </w:r>
      <w:r w:rsidR="004A302B">
        <w:rPr>
          <w:rFonts w:ascii="Times New Roman" w:hAnsi="Times New Roman" w:cs="Times New Roman"/>
          <w:i/>
          <w:sz w:val="20"/>
          <w:szCs w:val="20"/>
        </w:rPr>
        <w:t>Commonwealth v. Smetana</w:t>
      </w:r>
      <w:r w:rsidR="004A302B">
        <w:rPr>
          <w:rFonts w:ascii="Times New Roman" w:hAnsi="Times New Roman" w:cs="Times New Roman"/>
          <w:sz w:val="20"/>
          <w:szCs w:val="20"/>
        </w:rPr>
        <w:t xml:space="preserve">, </w:t>
      </w:r>
      <w:r w:rsidR="00655727">
        <w:rPr>
          <w:rFonts w:ascii="Times New Roman" w:hAnsi="Times New Roman" w:cs="Times New Roman"/>
          <w:sz w:val="20"/>
          <w:szCs w:val="20"/>
        </w:rPr>
        <w:t>191 A.3d 867</w:t>
      </w:r>
      <w:r w:rsidR="004A302B">
        <w:rPr>
          <w:rFonts w:ascii="Times New Roman" w:hAnsi="Times New Roman" w:cs="Times New Roman"/>
          <w:sz w:val="20"/>
          <w:szCs w:val="20"/>
        </w:rPr>
        <w:t xml:space="preserve"> (Pa. Super. Ct. 2018) (court improperly imputed family member’s financial resources on defendant).</w:t>
      </w:r>
    </w:p>
  </w:footnote>
  <w:footnote w:id="9">
    <w:p w14:paraId="59FBBD78" w14:textId="356C6B0A" w:rsidR="0014070C" w:rsidRPr="00C85363" w:rsidRDefault="0014070C">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hAnsi="Times New Roman" w:cs="Times New Roman"/>
          <w:i/>
          <w:sz w:val="20"/>
          <w:szCs w:val="20"/>
        </w:rPr>
        <w:t>Id</w:t>
      </w:r>
      <w:r w:rsidRPr="00C85363">
        <w:rPr>
          <w:rFonts w:ascii="Times New Roman" w:hAnsi="Times New Roman" w:cs="Times New Roman"/>
          <w:sz w:val="20"/>
          <w:szCs w:val="20"/>
        </w:rPr>
        <w:t>.</w:t>
      </w:r>
    </w:p>
  </w:footnote>
  <w:footnote w:id="10">
    <w:p w14:paraId="6CA5FE48" w14:textId="6946CF81" w:rsidR="00A52564" w:rsidRPr="008761EF" w:rsidRDefault="00A52564" w:rsidP="00A52564">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hAnsi="Times New Roman" w:cs="Times New Roman"/>
          <w:i/>
          <w:sz w:val="20"/>
          <w:szCs w:val="20"/>
        </w:rPr>
        <w:t>Diaz</w:t>
      </w:r>
      <w:r>
        <w:rPr>
          <w:rFonts w:ascii="Times New Roman" w:hAnsi="Times New Roman" w:cs="Times New Roman"/>
          <w:sz w:val="20"/>
          <w:szCs w:val="20"/>
        </w:rPr>
        <w:t xml:space="preserve">, </w:t>
      </w:r>
      <w:r w:rsidR="002B7B8E" w:rsidRPr="002B7B8E">
        <w:rPr>
          <w:rFonts w:ascii="Times New Roman" w:hAnsi="Times New Roman" w:cs="Times New Roman"/>
          <w:sz w:val="20"/>
          <w:szCs w:val="20"/>
        </w:rPr>
        <w:t xml:space="preserve">191 A.3d </w:t>
      </w:r>
      <w:r w:rsidRPr="008761EF">
        <w:rPr>
          <w:rFonts w:ascii="Times New Roman" w:hAnsi="Times New Roman" w:cs="Times New Roman"/>
          <w:sz w:val="20"/>
          <w:szCs w:val="20"/>
        </w:rPr>
        <w:t>at n.24.</w:t>
      </w:r>
    </w:p>
  </w:footnote>
  <w:footnote w:id="11">
    <w:p w14:paraId="1C25512F" w14:textId="6DCADC83" w:rsidR="008761EF" w:rsidRPr="008761EF" w:rsidRDefault="008761EF">
      <w:pPr>
        <w:pStyle w:val="FootnoteText"/>
        <w:rPr>
          <w:rFonts w:ascii="Times New Roman" w:hAnsi="Times New Roman" w:cs="Times New Roman"/>
          <w:sz w:val="20"/>
          <w:szCs w:val="20"/>
        </w:rPr>
      </w:pPr>
      <w:r w:rsidRPr="008761EF">
        <w:rPr>
          <w:rStyle w:val="FootnoteReference"/>
          <w:rFonts w:ascii="Times New Roman" w:hAnsi="Times New Roman" w:cs="Times New Roman"/>
          <w:sz w:val="20"/>
          <w:szCs w:val="20"/>
        </w:rPr>
        <w:footnoteRef/>
      </w:r>
      <w:r w:rsidRPr="008761EF">
        <w:rPr>
          <w:rFonts w:ascii="Times New Roman" w:hAnsi="Times New Roman" w:cs="Times New Roman"/>
          <w:sz w:val="20"/>
          <w:szCs w:val="20"/>
        </w:rPr>
        <w:t xml:space="preserve"> </w:t>
      </w:r>
      <w:r>
        <w:rPr>
          <w:rFonts w:ascii="Times New Roman" w:hAnsi="Times New Roman" w:cs="Times New Roman"/>
          <w:i/>
          <w:sz w:val="20"/>
          <w:szCs w:val="20"/>
        </w:rPr>
        <w:t>Commonwealth ex rel. Wright v. Hendrick</w:t>
      </w:r>
      <w:r>
        <w:rPr>
          <w:rFonts w:ascii="Times New Roman" w:hAnsi="Times New Roman" w:cs="Times New Roman"/>
          <w:sz w:val="20"/>
          <w:szCs w:val="20"/>
        </w:rPr>
        <w:t>, 312 A.2d 402, 404 (Pa. 1973).</w:t>
      </w:r>
    </w:p>
  </w:footnote>
  <w:footnote w:id="12">
    <w:p w14:paraId="1B8CC17F" w14:textId="77777777" w:rsidR="00A52564" w:rsidRPr="00C85363" w:rsidRDefault="00A52564" w:rsidP="00A52564">
      <w:pPr>
        <w:pStyle w:val="FootnoteText"/>
        <w:rPr>
          <w:rFonts w:ascii="Times New Roman" w:hAnsi="Times New Roman" w:cs="Times New Roman"/>
          <w:sz w:val="20"/>
          <w:szCs w:val="20"/>
        </w:rPr>
      </w:pPr>
      <w:r w:rsidRPr="008761EF">
        <w:rPr>
          <w:rStyle w:val="FootnoteReference"/>
          <w:rFonts w:ascii="Times New Roman" w:hAnsi="Times New Roman" w:cs="Times New Roman"/>
          <w:sz w:val="20"/>
          <w:szCs w:val="20"/>
        </w:rPr>
        <w:footnoteRef/>
      </w:r>
      <w:r w:rsidRPr="008761EF">
        <w:rPr>
          <w:rFonts w:ascii="Times New Roman" w:hAnsi="Times New Roman" w:cs="Times New Roman"/>
          <w:sz w:val="20"/>
          <w:szCs w:val="20"/>
        </w:rPr>
        <w:t xml:space="preserve"> </w:t>
      </w:r>
      <w:r w:rsidRPr="008761EF">
        <w:rPr>
          <w:rFonts w:ascii="Times New Roman" w:hAnsi="Times New Roman" w:cs="Times New Roman"/>
          <w:i/>
          <w:sz w:val="20"/>
          <w:szCs w:val="20"/>
        </w:rPr>
        <w:t>See</w:t>
      </w:r>
      <w:r w:rsidRPr="008761EF">
        <w:rPr>
          <w:rFonts w:ascii="Times New Roman" w:hAnsi="Times New Roman" w:cs="Times New Roman"/>
          <w:sz w:val="20"/>
          <w:szCs w:val="20"/>
        </w:rPr>
        <w:t xml:space="preserve"> Pa.R.Crim.P. 706</w:t>
      </w:r>
      <w:r w:rsidRPr="00C85363">
        <w:rPr>
          <w:rFonts w:ascii="Times New Roman" w:hAnsi="Times New Roman" w:cs="Times New Roman"/>
          <w:sz w:val="20"/>
          <w:szCs w:val="20"/>
        </w:rPr>
        <w:t xml:space="preserve"> (fines and costs); Pa.R.Crim.P. 456 (addressing summary cases); 42 Pa. Cons. Stat. § 9730(b)(2) (same); 18 Pa. Cons. Stat. § 1106(c)(2)(iii) (restitution). As the Commonwealth Court has explained, the Rules “preclude[] the possibility of imprisonment ever being imposed upon one whose indigency is established.” </w:t>
      </w:r>
      <w:r w:rsidRPr="00C85363">
        <w:rPr>
          <w:rFonts w:ascii="Times New Roman" w:hAnsi="Times New Roman" w:cs="Times New Roman"/>
          <w:i/>
          <w:sz w:val="20"/>
          <w:szCs w:val="20"/>
        </w:rPr>
        <w:t>Bacik v. Commonwealth</w:t>
      </w:r>
      <w:r w:rsidRPr="00C85363">
        <w:rPr>
          <w:rFonts w:ascii="Times New Roman" w:hAnsi="Times New Roman" w:cs="Times New Roman"/>
          <w:sz w:val="20"/>
          <w:szCs w:val="20"/>
        </w:rPr>
        <w:t>, 434 A.2d 860, 863 (Pa. Commw. Ct. 1981) (describing then-Pa.R.Crim.P. 65, which contained identical language to current Rule 706 and applied only to summary offenses).</w:t>
      </w:r>
    </w:p>
  </w:footnote>
  <w:footnote w:id="13">
    <w:p w14:paraId="27E611C5" w14:textId="48D73263" w:rsidR="0043406B" w:rsidRPr="00C85363" w:rsidRDefault="0043406B">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00A61054" w:rsidRPr="00C85363">
        <w:rPr>
          <w:rFonts w:ascii="Times New Roman" w:hAnsi="Times New Roman" w:cs="Times New Roman"/>
          <w:sz w:val="20"/>
          <w:szCs w:val="20"/>
        </w:rPr>
        <w:t xml:space="preserve"> </w:t>
      </w:r>
      <w:r w:rsidR="00A61054" w:rsidRPr="00C85363">
        <w:rPr>
          <w:rFonts w:ascii="Times New Roman" w:hAnsi="Times New Roman" w:cs="Times New Roman"/>
          <w:i/>
          <w:sz w:val="20"/>
          <w:szCs w:val="20"/>
        </w:rPr>
        <w:t>Bearden</w:t>
      </w:r>
      <w:r w:rsidR="00A61054" w:rsidRPr="00C85363">
        <w:rPr>
          <w:rFonts w:ascii="Times New Roman" w:hAnsi="Times New Roman" w:cs="Times New Roman"/>
          <w:sz w:val="20"/>
          <w:szCs w:val="20"/>
        </w:rPr>
        <w:t>, 461 U.S. at 672 (“a sentencing court must inquire into the reasons for the failure to pay”);</w:t>
      </w:r>
      <w:r w:rsidRPr="00C85363">
        <w:rPr>
          <w:rFonts w:ascii="Times New Roman" w:hAnsi="Times New Roman" w:cs="Times New Roman"/>
          <w:sz w:val="20"/>
          <w:szCs w:val="20"/>
        </w:rPr>
        <w:t xml:space="preserve"> </w:t>
      </w:r>
      <w:r w:rsidR="00EC2F91" w:rsidRPr="00C85363">
        <w:rPr>
          <w:rFonts w:ascii="Times New Roman" w:hAnsi="Times New Roman" w:cs="Times New Roman"/>
          <w:i/>
          <w:iCs/>
          <w:sz w:val="20"/>
          <w:szCs w:val="20"/>
        </w:rPr>
        <w:t>Commonwealth v. Dorsey</w:t>
      </w:r>
      <w:r w:rsidR="00EC2F91" w:rsidRPr="00C85363">
        <w:rPr>
          <w:rFonts w:ascii="Times New Roman" w:hAnsi="Times New Roman" w:cs="Times New Roman"/>
          <w:i/>
          <w:sz w:val="20"/>
          <w:szCs w:val="20"/>
        </w:rPr>
        <w:t xml:space="preserve">, </w:t>
      </w:r>
      <w:r w:rsidR="00EC2F91" w:rsidRPr="00C85363">
        <w:rPr>
          <w:rFonts w:ascii="Times New Roman" w:hAnsi="Times New Roman" w:cs="Times New Roman"/>
          <w:sz w:val="20"/>
          <w:szCs w:val="20"/>
        </w:rPr>
        <w:t>476 A.2d 1308, 1312 (Pa. Super. Ct. 1984).</w:t>
      </w:r>
    </w:p>
  </w:footnote>
  <w:footnote w:id="14">
    <w:p w14:paraId="67ACDD0A" w14:textId="1EB76C83" w:rsidR="0043406B" w:rsidRPr="00C85363" w:rsidRDefault="0043406B">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As the Supreme Court has explained, otherwise the court risks jailing an indigent defendant “simply because, through no fault of his own, he cannot pay the fine.” </w:t>
      </w:r>
      <w:r w:rsidRPr="00C85363">
        <w:rPr>
          <w:rFonts w:ascii="Times New Roman" w:hAnsi="Times New Roman" w:cs="Times New Roman"/>
          <w:i/>
          <w:sz w:val="20"/>
          <w:szCs w:val="20"/>
        </w:rPr>
        <w:t>Bearden</w:t>
      </w:r>
      <w:r w:rsidRPr="00C85363">
        <w:rPr>
          <w:rFonts w:ascii="Times New Roman" w:hAnsi="Times New Roman" w:cs="Times New Roman"/>
          <w:sz w:val="20"/>
          <w:szCs w:val="20"/>
        </w:rPr>
        <w:t xml:space="preserve">, 461 U.S. </w:t>
      </w:r>
      <w:r w:rsidR="00CB74C2" w:rsidRPr="00C85363">
        <w:rPr>
          <w:rFonts w:ascii="Times New Roman" w:hAnsi="Times New Roman" w:cs="Times New Roman"/>
          <w:sz w:val="20"/>
          <w:szCs w:val="20"/>
        </w:rPr>
        <w:t>at 673</w:t>
      </w:r>
      <w:r w:rsidRPr="00C85363">
        <w:rPr>
          <w:rFonts w:ascii="Times New Roman" w:hAnsi="Times New Roman" w:cs="Times New Roman"/>
          <w:sz w:val="20"/>
          <w:szCs w:val="20"/>
        </w:rPr>
        <w:t>.</w:t>
      </w:r>
      <w:r w:rsidR="00850DAA" w:rsidRPr="00C85363">
        <w:rPr>
          <w:rFonts w:ascii="Times New Roman" w:hAnsi="Times New Roman" w:cs="Times New Roman"/>
          <w:sz w:val="20"/>
          <w:szCs w:val="20"/>
        </w:rPr>
        <w:t xml:space="preserve"> Such action would be “contrary to the fundamental fairness required by the Fourteenth Amendment.” </w:t>
      </w:r>
      <w:r w:rsidR="00850DAA" w:rsidRPr="00C85363">
        <w:rPr>
          <w:rFonts w:ascii="Times New Roman" w:hAnsi="Times New Roman" w:cs="Times New Roman"/>
          <w:i/>
          <w:sz w:val="20"/>
          <w:szCs w:val="20"/>
        </w:rPr>
        <w:t>Id</w:t>
      </w:r>
      <w:r w:rsidR="00850DAA" w:rsidRPr="00C85363">
        <w:rPr>
          <w:rFonts w:ascii="Times New Roman" w:hAnsi="Times New Roman" w:cs="Times New Roman"/>
          <w:sz w:val="20"/>
          <w:szCs w:val="20"/>
        </w:rPr>
        <w:t>.</w:t>
      </w:r>
    </w:p>
  </w:footnote>
  <w:footnote w:id="15">
    <w:p w14:paraId="4EB1929D" w14:textId="63E2230D" w:rsidR="00850DAA" w:rsidRPr="00C85363" w:rsidRDefault="00850DAA">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hAnsi="Times New Roman" w:cs="Times New Roman"/>
          <w:i/>
          <w:sz w:val="20"/>
          <w:szCs w:val="20"/>
        </w:rPr>
        <w:t>See Commonwealth v. Ruiz</w:t>
      </w:r>
      <w:r w:rsidRPr="00C85363">
        <w:rPr>
          <w:rFonts w:ascii="Times New Roman" w:hAnsi="Times New Roman" w:cs="Times New Roman"/>
          <w:sz w:val="20"/>
          <w:szCs w:val="20"/>
        </w:rPr>
        <w:t xml:space="preserve">, 470 A.2d 1010, 1012 (Pa. Super. Ct. 1984) (mere knowledge that defendant is employed is insufficient to determine ability to pay); </w:t>
      </w:r>
      <w:r w:rsidRPr="00C85363">
        <w:rPr>
          <w:rFonts w:ascii="Times New Roman" w:hAnsi="Times New Roman" w:cs="Times New Roman"/>
          <w:i/>
          <w:sz w:val="20"/>
          <w:szCs w:val="20"/>
        </w:rPr>
        <w:t>Commonwealth ex rel. Bashore v. Leininger</w:t>
      </w:r>
      <w:r w:rsidRPr="00C85363">
        <w:rPr>
          <w:rFonts w:ascii="Times New Roman" w:hAnsi="Times New Roman" w:cs="Times New Roman"/>
          <w:sz w:val="20"/>
          <w:szCs w:val="20"/>
        </w:rPr>
        <w:t>, 2 Pa. D. &amp; C. 3d 523, 528-29 (1977) (courts must ask about the defendant’s salary and “day to day expenses”).</w:t>
      </w:r>
      <w:r w:rsidR="00347A58" w:rsidRPr="00C85363">
        <w:rPr>
          <w:rFonts w:ascii="Times New Roman" w:hAnsi="Times New Roman" w:cs="Times New Roman"/>
          <w:sz w:val="20"/>
          <w:szCs w:val="20"/>
        </w:rPr>
        <w:t xml:space="preserve"> For more details, look at the separate ACLU-PA Guide that addresses ability to pay.</w:t>
      </w:r>
    </w:p>
  </w:footnote>
  <w:footnote w:id="16">
    <w:p w14:paraId="1B4CA03C" w14:textId="35E315DF" w:rsidR="00347BA1" w:rsidRPr="00C85363" w:rsidRDefault="00347BA1" w:rsidP="00347BA1">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hAnsi="Times New Roman" w:cs="Times New Roman"/>
          <w:i/>
          <w:sz w:val="20"/>
          <w:szCs w:val="20"/>
        </w:rPr>
        <w:t>Mauk</w:t>
      </w:r>
      <w:r w:rsidR="00C85363" w:rsidRPr="00C85363">
        <w:rPr>
          <w:rFonts w:ascii="Times New Roman" w:hAnsi="Times New Roman" w:cs="Times New Roman"/>
          <w:sz w:val="20"/>
          <w:szCs w:val="20"/>
        </w:rPr>
        <w:t xml:space="preserve">, </w:t>
      </w:r>
      <w:r w:rsidR="004604A4" w:rsidRPr="004604A4">
        <w:rPr>
          <w:rFonts w:ascii="Times New Roman" w:hAnsi="Times New Roman" w:cs="Times New Roman"/>
          <w:sz w:val="20"/>
          <w:szCs w:val="20"/>
        </w:rPr>
        <w:t xml:space="preserve">185 A.3d </w:t>
      </w:r>
      <w:r w:rsidR="004604A4">
        <w:rPr>
          <w:rFonts w:ascii="Times New Roman" w:hAnsi="Times New Roman" w:cs="Times New Roman"/>
          <w:sz w:val="20"/>
          <w:szCs w:val="20"/>
        </w:rPr>
        <w:t>at 411</w:t>
      </w:r>
      <w:r w:rsidR="00C85363" w:rsidRPr="00C85363">
        <w:rPr>
          <w:rFonts w:ascii="Times New Roman" w:hAnsi="Times New Roman" w:cs="Times New Roman"/>
          <w:sz w:val="20"/>
          <w:szCs w:val="20"/>
        </w:rPr>
        <w:t>.</w:t>
      </w:r>
    </w:p>
  </w:footnote>
  <w:footnote w:id="17">
    <w:p w14:paraId="58781218" w14:textId="4E990B60" w:rsidR="007D2C87" w:rsidRPr="00C85363" w:rsidRDefault="007D2C87">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hAnsi="Times New Roman" w:cs="Times New Roman"/>
          <w:i/>
          <w:sz w:val="20"/>
          <w:szCs w:val="20"/>
        </w:rPr>
        <w:t>Id</w:t>
      </w:r>
      <w:r w:rsidRPr="00C85363">
        <w:rPr>
          <w:rFonts w:ascii="Times New Roman" w:hAnsi="Times New Roman" w:cs="Times New Roman"/>
          <w:sz w:val="20"/>
          <w:szCs w:val="20"/>
        </w:rPr>
        <w:t>.</w:t>
      </w:r>
    </w:p>
  </w:footnote>
  <w:footnote w:id="18">
    <w:p w14:paraId="300F2905" w14:textId="580F9838" w:rsidR="00850DAA" w:rsidRPr="00C85363" w:rsidRDefault="00850DAA">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Rule 706 forbids jailing a defendant for failure to pay “unless it appears </w:t>
      </w:r>
      <w:r w:rsidRPr="00C85363">
        <w:rPr>
          <w:rFonts w:ascii="Times New Roman" w:hAnsi="Times New Roman" w:cs="Times New Roman"/>
          <w:i/>
          <w:sz w:val="20"/>
          <w:szCs w:val="20"/>
        </w:rPr>
        <w:t>after [a] hearing</w:t>
      </w:r>
      <w:r w:rsidRPr="00C85363">
        <w:rPr>
          <w:rFonts w:ascii="Times New Roman" w:hAnsi="Times New Roman" w:cs="Times New Roman"/>
          <w:sz w:val="20"/>
          <w:szCs w:val="20"/>
        </w:rPr>
        <w:t xml:space="preserve"> that the defendant is financially able to pay the fine or costs.” Pa.R.Crim.P. 706(A) (emphasis added). </w:t>
      </w:r>
      <w:r w:rsidRPr="00C85363">
        <w:rPr>
          <w:rFonts w:ascii="Times New Roman" w:hAnsi="Times New Roman" w:cs="Times New Roman"/>
          <w:i/>
          <w:sz w:val="20"/>
          <w:szCs w:val="20"/>
        </w:rPr>
        <w:t>See also</w:t>
      </w:r>
      <w:r w:rsidRPr="00C85363">
        <w:rPr>
          <w:rFonts w:ascii="Times New Roman" w:hAnsi="Times New Roman" w:cs="Times New Roman"/>
          <w:sz w:val="20"/>
          <w:szCs w:val="20"/>
        </w:rPr>
        <w:t xml:space="preserve"> 42 Pa Cons. Stat. § 9730(b) (substantially the same provision, which al</w:t>
      </w:r>
      <w:r w:rsidR="002652F5" w:rsidRPr="00C85363">
        <w:rPr>
          <w:rFonts w:ascii="Times New Roman" w:hAnsi="Times New Roman" w:cs="Times New Roman"/>
          <w:sz w:val="20"/>
          <w:szCs w:val="20"/>
        </w:rPr>
        <w:t>so governs summary proceedings); 42 Pa. Cons. Stat. § 9772 (court may hold a defendant in contempt for nonpayment of a fine and imprison the defendant if the failure to pay is</w:t>
      </w:r>
      <w:r w:rsidR="00E85411" w:rsidRPr="00C85363">
        <w:rPr>
          <w:rFonts w:ascii="Times New Roman" w:hAnsi="Times New Roman" w:cs="Times New Roman"/>
          <w:sz w:val="20"/>
          <w:szCs w:val="20"/>
        </w:rPr>
        <w:t xml:space="preserve"> not</w:t>
      </w:r>
      <w:r w:rsidR="002652F5" w:rsidRPr="00C85363">
        <w:rPr>
          <w:rFonts w:ascii="Times New Roman" w:hAnsi="Times New Roman" w:cs="Times New Roman"/>
          <w:sz w:val="20"/>
          <w:szCs w:val="20"/>
        </w:rPr>
        <w:t xml:space="preserve"> “excusable”). </w:t>
      </w:r>
    </w:p>
  </w:footnote>
  <w:footnote w:id="19">
    <w:p w14:paraId="5D6A807A" w14:textId="355B47F8" w:rsidR="00D11DB8" w:rsidRPr="00C85363" w:rsidRDefault="00D11DB8">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hAnsi="Times New Roman" w:cs="Times New Roman"/>
          <w:i/>
          <w:sz w:val="20"/>
          <w:szCs w:val="20"/>
        </w:rPr>
        <w:t>Diaz</w:t>
      </w:r>
      <w:r w:rsidRPr="00C85363">
        <w:rPr>
          <w:rFonts w:ascii="Times New Roman" w:hAnsi="Times New Roman" w:cs="Times New Roman"/>
          <w:sz w:val="20"/>
          <w:szCs w:val="20"/>
        </w:rPr>
        <w:t xml:space="preserve">, </w:t>
      </w:r>
      <w:r w:rsidR="00AE4DC6">
        <w:rPr>
          <w:rFonts w:ascii="Times New Roman" w:hAnsi="Times New Roman" w:cs="Times New Roman"/>
          <w:sz w:val="20"/>
          <w:szCs w:val="20"/>
        </w:rPr>
        <w:t>191 A.3d 8</w:t>
      </w:r>
      <w:r w:rsidR="00AE4DC6">
        <w:rPr>
          <w:rFonts w:ascii="Times New Roman" w:hAnsi="Times New Roman" w:cs="Times New Roman"/>
          <w:sz w:val="20"/>
          <w:szCs w:val="20"/>
        </w:rPr>
        <w:t>50</w:t>
      </w:r>
      <w:r w:rsidRPr="00C85363">
        <w:rPr>
          <w:rFonts w:ascii="Times New Roman" w:hAnsi="Times New Roman" w:cs="Times New Roman"/>
          <w:sz w:val="20"/>
          <w:szCs w:val="20"/>
        </w:rPr>
        <w:t>.</w:t>
      </w:r>
    </w:p>
  </w:footnote>
  <w:footnote w:id="20">
    <w:p w14:paraId="43396DE5" w14:textId="04EA35EC" w:rsidR="0029531B" w:rsidRPr="00C85363" w:rsidRDefault="0029531B">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eastAsia="Times New Roman" w:hAnsi="Times New Roman" w:cs="Times New Roman"/>
          <w:i/>
          <w:color w:val="000000" w:themeColor="text1"/>
          <w:sz w:val="20"/>
          <w:szCs w:val="20"/>
          <w:shd w:val="clear" w:color="auto" w:fill="FFFFFF"/>
        </w:rPr>
        <w:t>See</w:t>
      </w:r>
      <w:r w:rsidRPr="00C85363">
        <w:rPr>
          <w:rFonts w:ascii="Times New Roman" w:eastAsia="Times New Roman" w:hAnsi="Times New Roman" w:cs="Times New Roman"/>
          <w:color w:val="000000" w:themeColor="text1"/>
          <w:sz w:val="20"/>
          <w:szCs w:val="20"/>
          <w:shd w:val="clear" w:color="auto" w:fill="FFFFFF"/>
        </w:rPr>
        <w:t xml:space="preserve"> </w:t>
      </w:r>
      <w:r w:rsidRPr="00C85363">
        <w:rPr>
          <w:rFonts w:ascii="Times New Roman" w:eastAsia="Times New Roman" w:hAnsi="Times New Roman" w:cs="Times New Roman"/>
          <w:i/>
          <w:iCs/>
          <w:color w:val="000000" w:themeColor="text1"/>
          <w:sz w:val="20"/>
          <w:szCs w:val="20"/>
          <w:shd w:val="clear" w:color="auto" w:fill="FFFFFF"/>
        </w:rPr>
        <w:t xml:space="preserve">In re Cullen, </w:t>
      </w:r>
      <w:r w:rsidRPr="00C85363">
        <w:rPr>
          <w:rFonts w:ascii="Times New Roman" w:eastAsia="Times New Roman" w:hAnsi="Times New Roman" w:cs="Times New Roman"/>
          <w:iCs/>
          <w:color w:val="000000" w:themeColor="text1"/>
          <w:sz w:val="20"/>
          <w:szCs w:val="20"/>
          <w:shd w:val="clear" w:color="auto" w:fill="FFFFFF"/>
        </w:rPr>
        <w:t>849 A.2d 1207, 1211</w:t>
      </w:r>
      <w:r w:rsidRPr="00C85363">
        <w:rPr>
          <w:rFonts w:ascii="Times New Roman" w:eastAsia="Times New Roman" w:hAnsi="Times New Roman" w:cs="Times New Roman"/>
          <w:color w:val="000000" w:themeColor="text1"/>
          <w:sz w:val="20"/>
          <w:szCs w:val="20"/>
          <w:shd w:val="clear" w:color="auto" w:fill="FFFFFF"/>
        </w:rPr>
        <w:t xml:space="preserve"> (Pa. Super. Ct. 2004).</w:t>
      </w:r>
    </w:p>
  </w:footnote>
  <w:footnote w:id="21">
    <w:p w14:paraId="0C1A82F7" w14:textId="22C6868B" w:rsidR="0029531B" w:rsidRPr="00C85363" w:rsidRDefault="0029531B">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eastAsia="Times New Roman" w:hAnsi="Times New Roman" w:cs="Times New Roman"/>
          <w:i/>
          <w:color w:val="000000" w:themeColor="text1"/>
          <w:sz w:val="20"/>
          <w:szCs w:val="20"/>
          <w:shd w:val="clear" w:color="auto" w:fill="FFFFFF"/>
        </w:rPr>
        <w:t>Lachat v. Hinchliffe</w:t>
      </w:r>
      <w:r w:rsidRPr="00C85363">
        <w:rPr>
          <w:rFonts w:ascii="Times New Roman" w:eastAsia="Times New Roman" w:hAnsi="Times New Roman" w:cs="Times New Roman"/>
          <w:color w:val="000000" w:themeColor="text1"/>
          <w:sz w:val="20"/>
          <w:szCs w:val="20"/>
          <w:shd w:val="clear" w:color="auto" w:fill="FFFFFF"/>
        </w:rPr>
        <w:t>, 769 A.2d 481, 488-89 (Pa. Super. Ct. 2001) (citation and emphasis omitted).</w:t>
      </w:r>
    </w:p>
  </w:footnote>
  <w:footnote w:id="22">
    <w:p w14:paraId="611F085B" w14:textId="13D87CC3" w:rsidR="0029531B" w:rsidRPr="00C85363" w:rsidRDefault="0029531B">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hAnsi="Times New Roman" w:cs="Times New Roman"/>
          <w:i/>
          <w:sz w:val="20"/>
          <w:szCs w:val="20"/>
        </w:rPr>
        <w:t>Id</w:t>
      </w:r>
      <w:r w:rsidR="00CB74C2" w:rsidRPr="00C85363">
        <w:rPr>
          <w:rFonts w:ascii="Times New Roman" w:hAnsi="Times New Roman" w:cs="Times New Roman"/>
          <w:sz w:val="20"/>
          <w:szCs w:val="20"/>
        </w:rPr>
        <w:t xml:space="preserve"> at 489.</w:t>
      </w:r>
    </w:p>
  </w:footnote>
  <w:footnote w:id="23">
    <w:p w14:paraId="5FF105E1" w14:textId="1E6C344F" w:rsidR="0029531B" w:rsidRPr="00C85363" w:rsidRDefault="0029531B">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003D7592" w:rsidRPr="00C85363">
        <w:rPr>
          <w:rFonts w:ascii="Times New Roman" w:eastAsia="Times New Roman" w:hAnsi="Times New Roman" w:cs="Times New Roman"/>
          <w:i/>
          <w:iCs/>
          <w:color w:val="000000" w:themeColor="text1"/>
          <w:sz w:val="20"/>
          <w:szCs w:val="20"/>
          <w:shd w:val="clear" w:color="auto" w:fill="FFFFFF"/>
        </w:rPr>
        <w:t>Id</w:t>
      </w:r>
      <w:r w:rsidR="003D7592" w:rsidRPr="00C85363">
        <w:rPr>
          <w:rFonts w:ascii="Times New Roman" w:eastAsia="Times New Roman" w:hAnsi="Times New Roman" w:cs="Times New Roman"/>
          <w:iCs/>
          <w:color w:val="000000" w:themeColor="text1"/>
          <w:sz w:val="20"/>
          <w:szCs w:val="20"/>
          <w:shd w:val="clear" w:color="auto" w:fill="FFFFFF"/>
        </w:rPr>
        <w:t>. at 490.</w:t>
      </w:r>
    </w:p>
  </w:footnote>
  <w:footnote w:id="24">
    <w:p w14:paraId="25CB3FB3" w14:textId="5D1EE245" w:rsidR="00CD1F21" w:rsidRPr="008D43D1" w:rsidRDefault="00CD1F21">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003D7592" w:rsidRPr="00C85363">
        <w:rPr>
          <w:rFonts w:ascii="Times New Roman" w:eastAsia="Times New Roman" w:hAnsi="Times New Roman" w:cs="Times New Roman"/>
          <w:i/>
          <w:color w:val="000000" w:themeColor="text1"/>
          <w:sz w:val="20"/>
          <w:szCs w:val="20"/>
          <w:shd w:val="clear" w:color="auto" w:fill="FFFFFF"/>
        </w:rPr>
        <w:t>Barrett v. Barrett</w:t>
      </w:r>
      <w:r w:rsidR="003D7592" w:rsidRPr="00C85363">
        <w:rPr>
          <w:rFonts w:ascii="Times New Roman" w:eastAsia="Times New Roman" w:hAnsi="Times New Roman" w:cs="Times New Roman"/>
          <w:color w:val="000000" w:themeColor="text1"/>
          <w:sz w:val="20"/>
          <w:szCs w:val="20"/>
          <w:shd w:val="clear" w:color="auto" w:fill="FFFFFF"/>
        </w:rPr>
        <w:t>, 368 A.2d 616, 621 (Pa. 1977).</w:t>
      </w:r>
      <w:r w:rsidR="008D43D1">
        <w:rPr>
          <w:rFonts w:ascii="Times New Roman" w:eastAsia="Times New Roman" w:hAnsi="Times New Roman" w:cs="Times New Roman"/>
          <w:color w:val="000000" w:themeColor="text1"/>
          <w:sz w:val="20"/>
          <w:szCs w:val="20"/>
          <w:shd w:val="clear" w:color="auto" w:fill="FFFFFF"/>
        </w:rPr>
        <w:t xml:space="preserve"> </w:t>
      </w:r>
      <w:r w:rsidR="008D43D1">
        <w:rPr>
          <w:rFonts w:ascii="Times New Roman" w:eastAsia="Times New Roman" w:hAnsi="Times New Roman" w:cs="Times New Roman"/>
          <w:i/>
          <w:color w:val="000000" w:themeColor="text1"/>
          <w:sz w:val="20"/>
          <w:szCs w:val="20"/>
          <w:shd w:val="clear" w:color="auto" w:fill="FFFFFF"/>
        </w:rPr>
        <w:t>See also Commonwealth v. Sneeringer</w:t>
      </w:r>
      <w:r w:rsidR="008D43D1">
        <w:rPr>
          <w:rFonts w:ascii="Times New Roman" w:eastAsia="Times New Roman" w:hAnsi="Times New Roman" w:cs="Times New Roman"/>
          <w:color w:val="000000" w:themeColor="text1"/>
          <w:sz w:val="20"/>
          <w:szCs w:val="20"/>
          <w:shd w:val="clear" w:color="auto" w:fill="FFFFFF"/>
        </w:rPr>
        <w:t>, 1344 MDA 2019, 2020 WL 996900 (Pa. Super. Ct. March 2, 2020) (unpublished) (“</w:t>
      </w:r>
      <w:r w:rsidR="008D43D1" w:rsidRPr="008D43D1">
        <w:rPr>
          <w:rFonts w:ascii="Times New Roman" w:eastAsia="Times New Roman" w:hAnsi="Times New Roman" w:cs="Times New Roman"/>
          <w:color w:val="000000" w:themeColor="text1"/>
          <w:sz w:val="20"/>
          <w:szCs w:val="20"/>
          <w:shd w:val="clear" w:color="auto" w:fill="FFFFFF"/>
        </w:rPr>
        <w:t>Our review of the record discloses no evidence regarding Sneeringer’s present ability to pay the purge condition set by the trial court. We therefore vacate the trial court’s Contempt Order on this basis as well, and remand for a hearing that includes an inquiry as to Sneeringer’s ability to meet the purge condition set by the trial court.</w:t>
      </w:r>
      <w:r w:rsidR="008D43D1">
        <w:rPr>
          <w:rFonts w:ascii="Times New Roman" w:eastAsia="Times New Roman" w:hAnsi="Times New Roman" w:cs="Times New Roman"/>
          <w:color w:val="000000" w:themeColor="text1"/>
          <w:sz w:val="20"/>
          <w:szCs w:val="20"/>
          <w:shd w:val="clear" w:color="auto" w:fill="FFFFFF"/>
        </w:rPr>
        <w:t xml:space="preserve">”). </w:t>
      </w:r>
    </w:p>
  </w:footnote>
  <w:footnote w:id="25">
    <w:p w14:paraId="1D6325C9" w14:textId="504A0F5F" w:rsidR="00CA7DE2" w:rsidRPr="00C85363" w:rsidRDefault="00CA7DE2" w:rsidP="00CA7DE2">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003D7592" w:rsidRPr="00C85363">
        <w:rPr>
          <w:rFonts w:ascii="Times New Roman" w:eastAsia="Times New Roman" w:hAnsi="Times New Roman" w:cs="Times New Roman"/>
          <w:i/>
          <w:color w:val="000000" w:themeColor="text1"/>
          <w:sz w:val="20"/>
          <w:szCs w:val="20"/>
          <w:shd w:val="clear" w:color="auto" w:fill="FFFFFF"/>
        </w:rPr>
        <w:t>Id</w:t>
      </w:r>
      <w:r w:rsidR="003D7592" w:rsidRPr="00C85363">
        <w:rPr>
          <w:rFonts w:ascii="Times New Roman" w:eastAsia="Times New Roman" w:hAnsi="Times New Roman" w:cs="Times New Roman"/>
          <w:color w:val="000000" w:themeColor="text1"/>
          <w:sz w:val="20"/>
          <w:szCs w:val="20"/>
          <w:shd w:val="clear" w:color="auto" w:fill="FFFFFF"/>
        </w:rPr>
        <w:t>.</w:t>
      </w:r>
    </w:p>
  </w:footnote>
  <w:footnote w:id="26">
    <w:p w14:paraId="6353DD82" w14:textId="6E3FA5BF" w:rsidR="003D7592" w:rsidRPr="00C85363" w:rsidRDefault="003D7592">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hAnsi="Times New Roman" w:cs="Times New Roman"/>
          <w:i/>
          <w:sz w:val="20"/>
          <w:szCs w:val="20"/>
        </w:rPr>
        <w:t>Id</w:t>
      </w:r>
      <w:r w:rsidRPr="00C85363">
        <w:rPr>
          <w:rFonts w:ascii="Times New Roman" w:hAnsi="Times New Roman" w:cs="Times New Roman"/>
          <w:sz w:val="20"/>
          <w:szCs w:val="20"/>
        </w:rPr>
        <w:t>.</w:t>
      </w:r>
    </w:p>
  </w:footnote>
  <w:footnote w:id="27">
    <w:p w14:paraId="5186A87F" w14:textId="49F158B7" w:rsidR="00CD1F21" w:rsidRPr="00C85363" w:rsidRDefault="00CD1F21" w:rsidP="00CD1F21">
      <w:pPr>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eastAsia="Times New Roman" w:hAnsi="Times New Roman" w:cs="Times New Roman"/>
          <w:color w:val="000000" w:themeColor="text1"/>
          <w:sz w:val="20"/>
          <w:szCs w:val="20"/>
          <w:shd w:val="clear" w:color="auto" w:fill="FFFFFF"/>
        </w:rPr>
        <w:t xml:space="preserve">Applying </w:t>
      </w:r>
      <w:r w:rsidRPr="00C85363">
        <w:rPr>
          <w:rFonts w:ascii="Times New Roman" w:eastAsia="Times New Roman" w:hAnsi="Times New Roman" w:cs="Times New Roman"/>
          <w:i/>
          <w:color w:val="000000" w:themeColor="text1"/>
          <w:sz w:val="20"/>
          <w:szCs w:val="20"/>
          <w:shd w:val="clear" w:color="auto" w:fill="FFFFFF"/>
        </w:rPr>
        <w:t>Barrett</w:t>
      </w:r>
      <w:r w:rsidRPr="00C85363">
        <w:rPr>
          <w:rFonts w:ascii="Times New Roman" w:eastAsia="Times New Roman" w:hAnsi="Times New Roman" w:cs="Times New Roman"/>
          <w:color w:val="000000" w:themeColor="text1"/>
          <w:sz w:val="20"/>
          <w:szCs w:val="20"/>
          <w:shd w:val="clear" w:color="auto" w:fill="FFFFFF"/>
        </w:rPr>
        <w:t xml:space="preserve">, courts have ruled purge conditions illegal when it is impossible for the defendant to immediately pay the amount of money required or meet other conditions set by the court. For example, the Superior Court has invalidated a purge condition that a use his IRS refund to make payments because he was not entitled to an IRS refund. </w:t>
      </w:r>
      <w:r w:rsidRPr="00C85363">
        <w:rPr>
          <w:rFonts w:ascii="Times New Roman" w:eastAsia="Times New Roman" w:hAnsi="Times New Roman" w:cs="Times New Roman"/>
          <w:i/>
          <w:iCs/>
          <w:color w:val="000000" w:themeColor="text1"/>
          <w:sz w:val="20"/>
          <w:szCs w:val="20"/>
          <w:shd w:val="clear" w:color="auto" w:fill="FFFFFF"/>
        </w:rPr>
        <w:t>Godfrey v. Godfrey</w:t>
      </w:r>
      <w:r w:rsidRPr="00C85363">
        <w:rPr>
          <w:rFonts w:ascii="Times New Roman" w:eastAsia="Times New Roman" w:hAnsi="Times New Roman" w:cs="Times New Roman"/>
          <w:color w:val="000000" w:themeColor="text1"/>
          <w:sz w:val="20"/>
          <w:szCs w:val="20"/>
          <w:shd w:val="clear" w:color="auto" w:fill="FFFFFF"/>
        </w:rPr>
        <w:t xml:space="preserve">, 894 A.2d 776, 783 (Pa. Super. Ct. 2006). The court also invalidated a requirement that he obtain employment, as that was a “condition [that] will only be met sometime in the future.” </w:t>
      </w:r>
      <w:r w:rsidRPr="00C85363">
        <w:rPr>
          <w:rFonts w:ascii="Times New Roman" w:eastAsia="Times New Roman" w:hAnsi="Times New Roman" w:cs="Times New Roman"/>
          <w:i/>
          <w:color w:val="000000" w:themeColor="text1"/>
          <w:sz w:val="20"/>
          <w:szCs w:val="20"/>
          <w:shd w:val="clear" w:color="auto" w:fill="FFFFFF"/>
        </w:rPr>
        <w:t>Id</w:t>
      </w:r>
      <w:r w:rsidRPr="00C85363">
        <w:rPr>
          <w:rFonts w:ascii="Times New Roman" w:eastAsia="Times New Roman" w:hAnsi="Times New Roman" w:cs="Times New Roman"/>
          <w:color w:val="000000" w:themeColor="text1"/>
          <w:sz w:val="20"/>
          <w:szCs w:val="20"/>
          <w:shd w:val="clear" w:color="auto" w:fill="FFFFFF"/>
        </w:rPr>
        <w:t xml:space="preserve">. </w:t>
      </w:r>
      <w:r w:rsidRPr="00C85363">
        <w:rPr>
          <w:rFonts w:ascii="Times New Roman" w:eastAsia="Times New Roman" w:hAnsi="Times New Roman" w:cs="Times New Roman"/>
          <w:i/>
          <w:color w:val="000000" w:themeColor="text1"/>
          <w:sz w:val="20"/>
          <w:szCs w:val="20"/>
          <w:shd w:val="clear" w:color="auto" w:fill="FFFFFF"/>
        </w:rPr>
        <w:t>See also</w:t>
      </w:r>
      <w:r w:rsidRPr="00C85363">
        <w:rPr>
          <w:rFonts w:ascii="Times New Roman" w:eastAsia="Times New Roman" w:hAnsi="Times New Roman" w:cs="Times New Roman"/>
          <w:color w:val="000000" w:themeColor="text1"/>
          <w:sz w:val="20"/>
          <w:szCs w:val="20"/>
          <w:shd w:val="clear" w:color="auto" w:fill="FFFFFF"/>
        </w:rPr>
        <w:t xml:space="preserve"> </w:t>
      </w:r>
      <w:r w:rsidR="000E6061" w:rsidRPr="00C85363">
        <w:rPr>
          <w:rFonts w:ascii="Times New Roman" w:eastAsia="Times New Roman" w:hAnsi="Times New Roman" w:cs="Times New Roman"/>
          <w:i/>
          <w:iCs/>
          <w:color w:val="000000" w:themeColor="text1"/>
          <w:sz w:val="20"/>
          <w:szCs w:val="20"/>
          <w:shd w:val="clear" w:color="auto" w:fill="FFFFFF"/>
        </w:rPr>
        <w:t>Hyle v. Hyle</w:t>
      </w:r>
      <w:r w:rsidR="000E6061" w:rsidRPr="00C85363">
        <w:rPr>
          <w:rFonts w:ascii="Times New Roman" w:eastAsia="Times New Roman" w:hAnsi="Times New Roman" w:cs="Times New Roman"/>
          <w:color w:val="000000" w:themeColor="text1"/>
          <w:sz w:val="20"/>
          <w:szCs w:val="20"/>
          <w:shd w:val="clear" w:color="auto" w:fill="FFFFFF"/>
        </w:rPr>
        <w:t>, 868 A.2d</w:t>
      </w:r>
      <w:r w:rsidR="003D7592" w:rsidRPr="00C85363">
        <w:rPr>
          <w:rFonts w:ascii="Times New Roman" w:eastAsia="Times New Roman" w:hAnsi="Times New Roman" w:cs="Times New Roman"/>
          <w:color w:val="000000" w:themeColor="text1"/>
          <w:sz w:val="20"/>
          <w:szCs w:val="20"/>
          <w:shd w:val="clear" w:color="auto" w:fill="FFFFFF"/>
        </w:rPr>
        <w:t xml:space="preserve"> 601, 606 (Pa. Super. Ct. 2005)</w:t>
      </w:r>
      <w:r w:rsidR="000E6061" w:rsidRPr="00C85363">
        <w:rPr>
          <w:rFonts w:ascii="Times New Roman" w:eastAsia="Times New Roman" w:hAnsi="Times New Roman" w:cs="Times New Roman"/>
          <w:color w:val="000000" w:themeColor="text1"/>
          <w:sz w:val="20"/>
          <w:szCs w:val="20"/>
          <w:shd w:val="clear" w:color="auto" w:fill="FFFFFF"/>
        </w:rPr>
        <w:t xml:space="preserve"> </w:t>
      </w:r>
      <w:r w:rsidRPr="00C85363">
        <w:rPr>
          <w:rFonts w:ascii="Times New Roman" w:eastAsia="Times New Roman" w:hAnsi="Times New Roman" w:cs="Times New Roman"/>
          <w:color w:val="000000" w:themeColor="text1"/>
          <w:sz w:val="20"/>
          <w:szCs w:val="20"/>
          <w:shd w:val="clear" w:color="auto" w:fill="FFFFFF"/>
        </w:rPr>
        <w:t xml:space="preserve">(purge condition that defendant pay $2,500 through work release invalid because the defendant lacked the present ability to pay the money and could only make the money sometime in the future). By the same token, if the defendant has already done whatever the court wanted, even if he or she is late in doing so, any punishment of that action is accomplished through criminal, not civil, contempt.  </w:t>
      </w:r>
      <w:r w:rsidRPr="00C85363">
        <w:rPr>
          <w:rFonts w:ascii="Times New Roman" w:hAnsi="Times New Roman" w:cs="Times New Roman"/>
          <w:i/>
          <w:sz w:val="20"/>
          <w:szCs w:val="20"/>
        </w:rPr>
        <w:t xml:space="preserve">See </w:t>
      </w:r>
      <w:r w:rsidRPr="00C85363">
        <w:rPr>
          <w:rFonts w:ascii="Times New Roman" w:eastAsia="Times New Roman" w:hAnsi="Times New Roman" w:cs="Times New Roman"/>
          <w:i/>
          <w:sz w:val="20"/>
          <w:szCs w:val="20"/>
        </w:rPr>
        <w:t>Bruzzi v. Bruzzi</w:t>
      </w:r>
      <w:r w:rsidRPr="00C85363">
        <w:rPr>
          <w:rFonts w:ascii="Times New Roman" w:eastAsia="Times New Roman" w:hAnsi="Times New Roman" w:cs="Times New Roman"/>
          <w:sz w:val="20"/>
          <w:szCs w:val="20"/>
        </w:rPr>
        <w:t>, 481 A.2d 648, 654 (Pa. Super. 1984)</w:t>
      </w:r>
      <w:r w:rsidRPr="00C85363">
        <w:rPr>
          <w:rFonts w:ascii="Times New Roman" w:hAnsi="Times New Roman" w:cs="Times New Roman"/>
          <w:sz w:val="20"/>
          <w:szCs w:val="20"/>
        </w:rPr>
        <w:t xml:space="preserve"> (parent who absconded with children and had already returned them by the time of contempt hearing was subject to criminal, not civil, contempt). That is because the defendant would not have the present ability to do something to escape the punishment. </w:t>
      </w:r>
    </w:p>
  </w:footnote>
  <w:footnote w:id="28">
    <w:p w14:paraId="4DFAEE90" w14:textId="6BFC4323" w:rsidR="00E90A55" w:rsidRPr="00C85363" w:rsidRDefault="00E90A55">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eastAsia="Times New Roman" w:hAnsi="Times New Roman" w:cs="Times New Roman"/>
          <w:i/>
          <w:iCs/>
          <w:color w:val="000000" w:themeColor="text1"/>
          <w:sz w:val="20"/>
          <w:szCs w:val="20"/>
          <w:shd w:val="clear" w:color="auto" w:fill="FFFFFF"/>
        </w:rPr>
        <w:t>Crislip v. Harshman</w:t>
      </w:r>
      <w:r w:rsidRPr="00C85363">
        <w:rPr>
          <w:rFonts w:ascii="Times New Roman" w:eastAsia="Times New Roman" w:hAnsi="Times New Roman" w:cs="Times New Roman"/>
          <w:color w:val="000000" w:themeColor="text1"/>
          <w:sz w:val="20"/>
          <w:szCs w:val="20"/>
          <w:shd w:val="clear" w:color="auto" w:fill="FFFFFF"/>
        </w:rPr>
        <w:t>, 365 A.2d 1260, 1261 (Pa. Super. Ct. 1976) (en banc)</w:t>
      </w:r>
      <w:r w:rsidR="008648DD" w:rsidRPr="00C85363">
        <w:rPr>
          <w:rFonts w:ascii="Times New Roman" w:eastAsia="Times New Roman" w:hAnsi="Times New Roman" w:cs="Times New Roman"/>
          <w:color w:val="000000" w:themeColor="text1"/>
          <w:sz w:val="20"/>
          <w:szCs w:val="20"/>
          <w:shd w:val="clear" w:color="auto" w:fill="FFFFFF"/>
        </w:rPr>
        <w:t xml:space="preserve"> ((1) a rule to show cause why attachment should issue; (2) an answer and hearing; (3) a rule absolute; (4) a hearing on the contempt citation; and (5) an adjudication.)</w:t>
      </w:r>
    </w:p>
  </w:footnote>
  <w:footnote w:id="29">
    <w:p w14:paraId="21606A84" w14:textId="29F161FC" w:rsidR="000E6061" w:rsidRPr="00C85363" w:rsidRDefault="000E6061" w:rsidP="000E6061">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eastAsia="Times New Roman" w:hAnsi="Times New Roman" w:cs="Times New Roman"/>
          <w:i/>
          <w:iCs/>
          <w:color w:val="000000" w:themeColor="text1"/>
          <w:sz w:val="20"/>
          <w:szCs w:val="20"/>
          <w:shd w:val="clear" w:color="auto" w:fill="FFFFFF"/>
        </w:rPr>
        <w:t>Diamond</w:t>
      </w:r>
      <w:r w:rsidR="00253E29" w:rsidRPr="00C85363">
        <w:rPr>
          <w:rFonts w:ascii="Times New Roman" w:eastAsia="Times New Roman" w:hAnsi="Times New Roman" w:cs="Times New Roman"/>
          <w:i/>
          <w:iCs/>
          <w:color w:val="000000" w:themeColor="text1"/>
          <w:sz w:val="20"/>
          <w:szCs w:val="20"/>
          <w:shd w:val="clear" w:color="auto" w:fill="FFFFFF"/>
        </w:rPr>
        <w:t xml:space="preserve"> v. Diamond</w:t>
      </w:r>
      <w:r w:rsidR="00253E29" w:rsidRPr="00C85363">
        <w:rPr>
          <w:rFonts w:ascii="Times New Roman" w:eastAsia="Times New Roman" w:hAnsi="Times New Roman" w:cs="Times New Roman"/>
          <w:iCs/>
          <w:color w:val="000000" w:themeColor="text1"/>
          <w:sz w:val="20"/>
          <w:szCs w:val="20"/>
          <w:shd w:val="clear" w:color="auto" w:fill="FFFFFF"/>
        </w:rPr>
        <w:t>,</w:t>
      </w:r>
      <w:r w:rsidRPr="00C85363">
        <w:rPr>
          <w:rFonts w:ascii="Times New Roman" w:eastAsia="Times New Roman" w:hAnsi="Times New Roman" w:cs="Times New Roman"/>
          <w:i/>
          <w:iCs/>
          <w:color w:val="000000" w:themeColor="text1"/>
          <w:sz w:val="20"/>
          <w:szCs w:val="20"/>
          <w:shd w:val="clear" w:color="auto" w:fill="FFFFFF"/>
        </w:rPr>
        <w:t xml:space="preserve"> </w:t>
      </w:r>
      <w:r w:rsidRPr="00C85363">
        <w:rPr>
          <w:rFonts w:ascii="Times New Roman" w:eastAsia="Times New Roman" w:hAnsi="Times New Roman" w:cs="Times New Roman"/>
          <w:color w:val="000000" w:themeColor="text1"/>
          <w:sz w:val="20"/>
          <w:szCs w:val="20"/>
          <w:shd w:val="clear" w:color="auto" w:fill="FFFFFF"/>
        </w:rPr>
        <w:t xml:space="preserve">792 A.2d </w:t>
      </w:r>
      <w:r w:rsidR="00253E29" w:rsidRPr="00C85363">
        <w:rPr>
          <w:rFonts w:ascii="Times New Roman" w:eastAsia="Times New Roman" w:hAnsi="Times New Roman" w:cs="Times New Roman"/>
          <w:color w:val="000000" w:themeColor="text1"/>
          <w:sz w:val="20"/>
          <w:szCs w:val="20"/>
          <w:shd w:val="clear" w:color="auto" w:fill="FFFFFF"/>
        </w:rPr>
        <w:t>597,</w:t>
      </w:r>
      <w:r w:rsidRPr="00C85363">
        <w:rPr>
          <w:rFonts w:ascii="Times New Roman" w:eastAsia="Times New Roman" w:hAnsi="Times New Roman" w:cs="Times New Roman"/>
          <w:color w:val="000000" w:themeColor="text1"/>
          <w:sz w:val="20"/>
          <w:szCs w:val="20"/>
          <w:shd w:val="clear" w:color="auto" w:fill="FFFFFF"/>
        </w:rPr>
        <w:t xml:space="preserve"> 601 (Pa. Super. Ct. 2002);</w:t>
      </w:r>
      <w:r w:rsidRPr="00C85363">
        <w:rPr>
          <w:rFonts w:ascii="Times New Roman" w:eastAsia="Times New Roman" w:hAnsi="Times New Roman" w:cs="Times New Roman"/>
          <w:i/>
          <w:color w:val="000000" w:themeColor="text1"/>
          <w:sz w:val="20"/>
          <w:szCs w:val="20"/>
          <w:shd w:val="clear" w:color="auto" w:fill="FFFFFF"/>
        </w:rPr>
        <w:t xml:space="preserve"> </w:t>
      </w:r>
      <w:r w:rsidRPr="00C85363">
        <w:rPr>
          <w:rFonts w:ascii="Times New Roman" w:eastAsia="Times New Roman" w:hAnsi="Times New Roman" w:cs="Times New Roman"/>
          <w:i/>
          <w:iCs/>
          <w:color w:val="000000" w:themeColor="text1"/>
          <w:sz w:val="20"/>
          <w:szCs w:val="20"/>
          <w:shd w:val="clear" w:color="auto" w:fill="FFFFFF"/>
        </w:rPr>
        <w:t>Harcar v. Harcar</w:t>
      </w:r>
      <w:r w:rsidRPr="00C85363">
        <w:rPr>
          <w:rFonts w:ascii="Times New Roman" w:eastAsia="Times New Roman" w:hAnsi="Times New Roman" w:cs="Times New Roman"/>
          <w:color w:val="000000" w:themeColor="text1"/>
          <w:sz w:val="20"/>
          <w:szCs w:val="20"/>
          <w:shd w:val="clear" w:color="auto" w:fill="FFFFFF"/>
        </w:rPr>
        <w:t>, 982 A.2d 1230, 1235 (Pa. Super. Ct. 2009).</w:t>
      </w:r>
    </w:p>
  </w:footnote>
  <w:footnote w:id="30">
    <w:p w14:paraId="0AE3017B" w14:textId="77777777" w:rsidR="000E6061" w:rsidRPr="00C85363" w:rsidRDefault="000E6061" w:rsidP="000E6061">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eastAsia="Times New Roman" w:hAnsi="Times New Roman" w:cs="Times New Roman"/>
          <w:i/>
          <w:iCs/>
          <w:color w:val="000000" w:themeColor="text1"/>
          <w:sz w:val="20"/>
          <w:szCs w:val="20"/>
          <w:shd w:val="clear" w:color="auto" w:fill="FFFFFF"/>
        </w:rPr>
        <w:t>Schnabel Assoc., Inc. v. Bldg. and Const. Trades Council,</w:t>
      </w:r>
      <w:r w:rsidRPr="00C85363">
        <w:rPr>
          <w:rFonts w:ascii="Times New Roman" w:eastAsia="Times New Roman" w:hAnsi="Times New Roman" w:cs="Times New Roman"/>
          <w:color w:val="000000" w:themeColor="text1"/>
          <w:sz w:val="20"/>
          <w:szCs w:val="20"/>
          <w:shd w:val="clear" w:color="auto" w:fill="FFFFFF"/>
        </w:rPr>
        <w:t xml:space="preserve"> 487 A.2d 1327, 1334 (Pa. Super. Ct. 1985).</w:t>
      </w:r>
    </w:p>
  </w:footnote>
  <w:footnote w:id="31">
    <w:p w14:paraId="5211C1BB" w14:textId="1F493376" w:rsidR="00223778" w:rsidRPr="00C85363" w:rsidRDefault="00223778">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hAnsi="Times New Roman" w:cs="Times New Roman"/>
          <w:i/>
          <w:sz w:val="20"/>
          <w:szCs w:val="20"/>
        </w:rPr>
        <w:t>Harrington v. Dep’t of Transportation</w:t>
      </w:r>
      <w:r w:rsidRPr="00C85363">
        <w:rPr>
          <w:rFonts w:ascii="Times New Roman" w:hAnsi="Times New Roman" w:cs="Times New Roman"/>
          <w:sz w:val="20"/>
          <w:szCs w:val="20"/>
        </w:rPr>
        <w:t>, 763 A.2d 386, 392 (Pa. 2000) (</w:t>
      </w:r>
      <w:r w:rsidR="00253E29" w:rsidRPr="00C85363">
        <w:rPr>
          <w:rFonts w:ascii="Times New Roman" w:hAnsi="Times New Roman" w:cs="Times New Roman"/>
          <w:sz w:val="20"/>
          <w:szCs w:val="20"/>
        </w:rPr>
        <w:t xml:space="preserve">explaining that </w:t>
      </w:r>
      <w:r w:rsidRPr="00C85363">
        <w:rPr>
          <w:rFonts w:ascii="Times New Roman" w:hAnsi="Times New Roman" w:cs="Times New Roman"/>
          <w:sz w:val="20"/>
          <w:szCs w:val="20"/>
        </w:rPr>
        <w:t>“due process requires sufficient notice of the conduct that forms the basis for a deprivation so that the respondent may adequately prepare a defense</w:t>
      </w:r>
      <w:r w:rsidR="00253E29" w:rsidRPr="00C85363">
        <w:rPr>
          <w:rFonts w:ascii="Times New Roman" w:hAnsi="Times New Roman" w:cs="Times New Roman"/>
          <w:sz w:val="20"/>
          <w:szCs w:val="20"/>
        </w:rPr>
        <w:t>”</w:t>
      </w:r>
      <w:r w:rsidRPr="00C85363">
        <w:rPr>
          <w:rFonts w:ascii="Times New Roman" w:hAnsi="Times New Roman" w:cs="Times New Roman"/>
          <w:sz w:val="20"/>
          <w:szCs w:val="20"/>
        </w:rPr>
        <w:t xml:space="preserve">); </w:t>
      </w:r>
      <w:r w:rsidRPr="00C85363">
        <w:rPr>
          <w:rFonts w:ascii="Times New Roman" w:hAnsi="Times New Roman" w:cs="Times New Roman"/>
          <w:i/>
          <w:sz w:val="20"/>
          <w:szCs w:val="20"/>
        </w:rPr>
        <w:t>Turner v. Rogers</w:t>
      </w:r>
      <w:r w:rsidRPr="00C85363">
        <w:rPr>
          <w:rFonts w:ascii="Times New Roman" w:hAnsi="Times New Roman" w:cs="Times New Roman"/>
          <w:sz w:val="20"/>
          <w:szCs w:val="20"/>
        </w:rPr>
        <w:t xml:space="preserve">, 564 U.S. 431, 447 (2011) (procedural safeguards to prevent “erroneous deprivation of liberty” in civil contempt proceedings for nonpayment include, </w:t>
      </w:r>
      <w:r w:rsidRPr="00C85363">
        <w:rPr>
          <w:rFonts w:ascii="Times New Roman" w:hAnsi="Times New Roman" w:cs="Times New Roman"/>
          <w:i/>
          <w:sz w:val="20"/>
          <w:szCs w:val="20"/>
        </w:rPr>
        <w:t>inter alia</w:t>
      </w:r>
      <w:r w:rsidRPr="00C85363">
        <w:rPr>
          <w:rFonts w:ascii="Times New Roman" w:hAnsi="Times New Roman" w:cs="Times New Roman"/>
          <w:sz w:val="20"/>
          <w:szCs w:val="20"/>
        </w:rPr>
        <w:t>, “no</w:t>
      </w:r>
      <w:r w:rsidR="00AC2627" w:rsidRPr="00C85363">
        <w:rPr>
          <w:rFonts w:ascii="Times New Roman" w:hAnsi="Times New Roman" w:cs="Times New Roman"/>
          <w:sz w:val="20"/>
          <w:szCs w:val="20"/>
        </w:rPr>
        <w:t>tice to the defendant that his ‘</w:t>
      </w:r>
      <w:r w:rsidRPr="00C85363">
        <w:rPr>
          <w:rFonts w:ascii="Times New Roman" w:hAnsi="Times New Roman" w:cs="Times New Roman"/>
          <w:sz w:val="20"/>
          <w:szCs w:val="20"/>
        </w:rPr>
        <w:t>ability to pay</w:t>
      </w:r>
      <w:r w:rsidR="00AC2627" w:rsidRPr="00C85363">
        <w:rPr>
          <w:rFonts w:ascii="Times New Roman" w:hAnsi="Times New Roman" w:cs="Times New Roman"/>
          <w:sz w:val="20"/>
          <w:szCs w:val="20"/>
        </w:rPr>
        <w:t>’</w:t>
      </w:r>
      <w:r w:rsidRPr="00C85363">
        <w:rPr>
          <w:rFonts w:ascii="Times New Roman" w:hAnsi="Times New Roman" w:cs="Times New Roman"/>
          <w:sz w:val="20"/>
          <w:szCs w:val="20"/>
        </w:rPr>
        <w:t xml:space="preserve"> is a critical issue in the contempt proceeding”).</w:t>
      </w:r>
    </w:p>
  </w:footnote>
  <w:footnote w:id="32">
    <w:p w14:paraId="1E1268D2" w14:textId="3FBFB659" w:rsidR="00B275C2" w:rsidRPr="00C85363" w:rsidRDefault="00B275C2" w:rsidP="00B275C2">
      <w:pPr>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007D2C87" w:rsidRPr="00C85363">
        <w:rPr>
          <w:rFonts w:ascii="Times New Roman" w:hAnsi="Times New Roman" w:cs="Times New Roman"/>
          <w:i/>
          <w:sz w:val="20"/>
          <w:szCs w:val="20"/>
        </w:rPr>
        <w:t>Mauk</w:t>
      </w:r>
      <w:r w:rsidR="007D2C87" w:rsidRPr="00C85363">
        <w:rPr>
          <w:rFonts w:ascii="Times New Roman" w:hAnsi="Times New Roman" w:cs="Times New Roman"/>
          <w:sz w:val="20"/>
          <w:szCs w:val="20"/>
        </w:rPr>
        <w:t xml:space="preserve">, </w:t>
      </w:r>
      <w:r w:rsidR="004604A4">
        <w:rPr>
          <w:rFonts w:ascii="Times New Roman" w:hAnsi="Times New Roman" w:cs="Times New Roman"/>
          <w:sz w:val="20"/>
          <w:szCs w:val="20"/>
        </w:rPr>
        <w:t>185 A.3d at 412</w:t>
      </w:r>
      <w:r w:rsidR="007D2C87" w:rsidRPr="00C85363">
        <w:rPr>
          <w:rFonts w:ascii="Times New Roman" w:hAnsi="Times New Roman" w:cs="Times New Roman"/>
          <w:sz w:val="20"/>
          <w:szCs w:val="20"/>
        </w:rPr>
        <w:t>.</w:t>
      </w:r>
    </w:p>
  </w:footnote>
  <w:footnote w:id="33">
    <w:p w14:paraId="12484249" w14:textId="4DC3F555" w:rsidR="00792FFD" w:rsidRPr="00C85363" w:rsidRDefault="00792FFD">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hAnsi="Times New Roman" w:cs="Times New Roman"/>
          <w:i/>
          <w:sz w:val="20"/>
          <w:szCs w:val="20"/>
        </w:rPr>
        <w:t>Commonwealth v. Farmer</w:t>
      </w:r>
      <w:r w:rsidRPr="00C85363">
        <w:rPr>
          <w:rFonts w:ascii="Times New Roman" w:hAnsi="Times New Roman" w:cs="Times New Roman"/>
          <w:sz w:val="20"/>
          <w:szCs w:val="20"/>
        </w:rPr>
        <w:t>, 466 A.2d 677, 678 (Pa. Super. Ct. 1983) (Rule 122 (then numbered Rule 316) addressing summary offenses requires appointment of counsel prior to imprisonment for nonpayment of LFOs).</w:t>
      </w:r>
    </w:p>
  </w:footnote>
  <w:footnote w:id="34">
    <w:p w14:paraId="58637777" w14:textId="088A11A9" w:rsidR="00D00B54" w:rsidRPr="00C85363" w:rsidRDefault="00D00B54">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i/>
          <w:sz w:val="20"/>
          <w:szCs w:val="20"/>
        </w:rPr>
        <w:t xml:space="preserve"> Diaz</w:t>
      </w:r>
      <w:r w:rsidRPr="00C85363">
        <w:rPr>
          <w:rFonts w:ascii="Times New Roman" w:hAnsi="Times New Roman" w:cs="Times New Roman"/>
          <w:sz w:val="20"/>
          <w:szCs w:val="20"/>
        </w:rPr>
        <w:t xml:space="preserve">, </w:t>
      </w:r>
      <w:r w:rsidR="00DF5B0D">
        <w:rPr>
          <w:rFonts w:ascii="Times New Roman" w:hAnsi="Times New Roman" w:cs="Times New Roman"/>
          <w:sz w:val="20"/>
          <w:szCs w:val="20"/>
        </w:rPr>
        <w:t>191 A.3d 850</w:t>
      </w:r>
      <w:bookmarkStart w:id="1" w:name="_GoBack"/>
      <w:bookmarkEnd w:id="1"/>
      <w:r w:rsidRPr="00C85363">
        <w:rPr>
          <w:rFonts w:ascii="Times New Roman" w:hAnsi="Times New Roman" w:cs="Times New Roman"/>
          <w:sz w:val="20"/>
          <w:szCs w:val="20"/>
        </w:rPr>
        <w:t>.</w:t>
      </w:r>
      <w:r w:rsidR="00257ACC">
        <w:rPr>
          <w:rFonts w:ascii="Times New Roman" w:hAnsi="Times New Roman" w:cs="Times New Roman"/>
          <w:sz w:val="20"/>
          <w:szCs w:val="20"/>
        </w:rPr>
        <w:t xml:space="preserve"> </w:t>
      </w:r>
      <w:r w:rsidR="00257ACC">
        <w:rPr>
          <w:rFonts w:ascii="Times New Roman" w:hAnsi="Times New Roman" w:cs="Times New Roman"/>
          <w:i/>
          <w:sz w:val="20"/>
          <w:szCs w:val="20"/>
        </w:rPr>
        <w:t xml:space="preserve">See also </w:t>
      </w:r>
      <w:r w:rsidR="00257ACC">
        <w:rPr>
          <w:rFonts w:ascii="Times New Roman" w:eastAsia="Times New Roman" w:hAnsi="Times New Roman" w:cs="Times New Roman"/>
          <w:i/>
          <w:color w:val="000000" w:themeColor="text1"/>
          <w:sz w:val="20"/>
          <w:szCs w:val="20"/>
          <w:shd w:val="clear" w:color="auto" w:fill="FFFFFF"/>
        </w:rPr>
        <w:t>Commonwealth v. Sneeringer</w:t>
      </w:r>
      <w:r w:rsidR="00257ACC">
        <w:rPr>
          <w:rFonts w:ascii="Times New Roman" w:eastAsia="Times New Roman" w:hAnsi="Times New Roman" w:cs="Times New Roman"/>
          <w:color w:val="000000" w:themeColor="text1"/>
          <w:sz w:val="20"/>
          <w:szCs w:val="20"/>
          <w:shd w:val="clear" w:color="auto" w:fill="FFFFFF"/>
        </w:rPr>
        <w:t>, 1344 MDA 2019, 2020 WL 996900 (Pa. Super. Ct. March 2, 2020) (unpublished)</w:t>
      </w:r>
    </w:p>
  </w:footnote>
  <w:footnote w:id="35">
    <w:p w14:paraId="16249DF6" w14:textId="0639A5A5" w:rsidR="00DF0572" w:rsidRPr="00C85363" w:rsidRDefault="00DF0572">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hAnsi="Times New Roman" w:cs="Times New Roman"/>
          <w:i/>
          <w:color w:val="000000" w:themeColor="text1"/>
          <w:sz w:val="20"/>
          <w:szCs w:val="20"/>
        </w:rPr>
        <w:t>Foulk v. Foulk</w:t>
      </w:r>
      <w:r w:rsidRPr="00C85363">
        <w:rPr>
          <w:rFonts w:ascii="Times New Roman" w:hAnsi="Times New Roman" w:cs="Times New Roman"/>
          <w:color w:val="000000" w:themeColor="text1"/>
          <w:sz w:val="20"/>
          <w:szCs w:val="20"/>
        </w:rPr>
        <w:t>, 789 A.2d 254, 258 (Pa.Super. 2001)</w:t>
      </w:r>
      <w:r w:rsidRPr="00C85363">
        <w:rPr>
          <w:rFonts w:ascii="Times New Roman" w:eastAsia="Times New Roman" w:hAnsi="Times New Roman" w:cs="Times New Roman"/>
          <w:color w:val="000000" w:themeColor="text1"/>
          <w:sz w:val="20"/>
          <w:szCs w:val="20"/>
          <w:shd w:val="clear" w:color="auto" w:fill="FFFFFF"/>
        </w:rPr>
        <w:t> </w:t>
      </w:r>
      <w:r w:rsidR="00784D1B" w:rsidRPr="00C85363">
        <w:rPr>
          <w:rFonts w:ascii="Times New Roman" w:eastAsia="Times New Roman" w:hAnsi="Times New Roman" w:cs="Times New Roman"/>
          <w:iCs/>
          <w:color w:val="000000" w:themeColor="text1"/>
          <w:sz w:val="20"/>
          <w:szCs w:val="20"/>
          <w:shd w:val="clear" w:color="auto" w:fill="FFFFFF"/>
        </w:rPr>
        <w:t>(en banc);</w:t>
      </w:r>
      <w:r w:rsidR="00784D1B" w:rsidRPr="00C85363">
        <w:rPr>
          <w:rFonts w:ascii="Times New Roman" w:eastAsia="Times New Roman" w:hAnsi="Times New Roman" w:cs="Times New Roman"/>
          <w:i/>
          <w:color w:val="000000" w:themeColor="text1"/>
          <w:sz w:val="20"/>
          <w:szCs w:val="20"/>
          <w:shd w:val="clear" w:color="auto" w:fill="FFFFFF"/>
        </w:rPr>
        <w:t xml:space="preserve"> Stahl</w:t>
      </w:r>
      <w:r w:rsidR="00C26A57" w:rsidRPr="00C85363">
        <w:rPr>
          <w:rFonts w:ascii="Times New Roman" w:eastAsia="Times New Roman" w:hAnsi="Times New Roman" w:cs="Times New Roman"/>
          <w:i/>
          <w:color w:val="000000" w:themeColor="text1"/>
          <w:sz w:val="20"/>
          <w:szCs w:val="20"/>
          <w:shd w:val="clear" w:color="auto" w:fill="FFFFFF"/>
        </w:rPr>
        <w:t xml:space="preserve"> v. Redcay</w:t>
      </w:r>
      <w:r w:rsidR="00784D1B" w:rsidRPr="00C85363">
        <w:rPr>
          <w:rFonts w:ascii="Times New Roman" w:eastAsia="Times New Roman" w:hAnsi="Times New Roman" w:cs="Times New Roman"/>
          <w:color w:val="000000" w:themeColor="text1"/>
          <w:sz w:val="20"/>
          <w:szCs w:val="20"/>
          <w:shd w:val="clear" w:color="auto" w:fill="FFFFFF"/>
        </w:rPr>
        <w:t>, 897 A.2d</w:t>
      </w:r>
      <w:r w:rsidR="00C26A57" w:rsidRPr="00C85363">
        <w:rPr>
          <w:rFonts w:ascii="Times New Roman" w:eastAsia="Times New Roman" w:hAnsi="Times New Roman" w:cs="Times New Roman"/>
          <w:color w:val="000000" w:themeColor="text1"/>
          <w:sz w:val="20"/>
          <w:szCs w:val="20"/>
          <w:shd w:val="clear" w:color="auto" w:fill="FFFFFF"/>
        </w:rPr>
        <w:t xml:space="preserve"> 478, 487 (Pa. Super. Ct. 2006) (“civil contempt orders imposing sanctions generally constitute final, appealable orders”).</w:t>
      </w:r>
    </w:p>
  </w:footnote>
  <w:footnote w:id="36">
    <w:p w14:paraId="3EDE105D" w14:textId="0DCF2542" w:rsidR="00DF0572" w:rsidRPr="00C85363" w:rsidRDefault="00DF0572">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00400F1C" w:rsidRPr="00C85363">
        <w:rPr>
          <w:rFonts w:ascii="Times New Roman" w:hAnsi="Times New Roman" w:cs="Times New Roman"/>
          <w:i/>
          <w:sz w:val="20"/>
          <w:szCs w:val="20"/>
        </w:rPr>
        <w:t>Foulk</w:t>
      </w:r>
      <w:r w:rsidR="00400F1C" w:rsidRPr="00C85363">
        <w:rPr>
          <w:rFonts w:ascii="Times New Roman" w:hAnsi="Times New Roman" w:cs="Times New Roman"/>
          <w:sz w:val="20"/>
          <w:szCs w:val="20"/>
        </w:rPr>
        <w:t>, 789 A.2d at 258</w:t>
      </w:r>
      <w:r w:rsidRPr="00C85363">
        <w:rPr>
          <w:rFonts w:ascii="Times New Roman" w:hAnsi="Times New Roman" w:cs="Times New Roman"/>
          <w:sz w:val="20"/>
          <w:szCs w:val="20"/>
        </w:rPr>
        <w:t xml:space="preserve"> (it would be </w:t>
      </w:r>
      <w:r w:rsidRPr="00C85363">
        <w:rPr>
          <w:rFonts w:ascii="Times New Roman" w:eastAsia="Times New Roman" w:hAnsi="Times New Roman" w:cs="Times New Roman"/>
          <w:iCs/>
          <w:color w:val="000000" w:themeColor="text1"/>
          <w:sz w:val="20"/>
          <w:szCs w:val="20"/>
          <w:shd w:val="clear" w:color="auto" w:fill="FFFFFF"/>
        </w:rPr>
        <w:t>“inappropriate and unnecessarily harsh for a contemnor in a civil contempt action to undergo incarceration or fulfill another sanction before this Court will accept an appeal of a contempt order.”).</w:t>
      </w:r>
    </w:p>
  </w:footnote>
  <w:footnote w:id="37">
    <w:p w14:paraId="5802BF37" w14:textId="5AF5B16A" w:rsidR="00765306" w:rsidRPr="00C85363" w:rsidRDefault="00765306" w:rsidP="00765306">
      <w:pPr>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hAnsi="Times New Roman" w:cs="Times New Roman"/>
          <w:i/>
          <w:sz w:val="20"/>
          <w:szCs w:val="20"/>
        </w:rPr>
        <w:t>Barrett</w:t>
      </w:r>
      <w:r w:rsidRPr="00C85363">
        <w:rPr>
          <w:rFonts w:ascii="Times New Roman" w:hAnsi="Times New Roman" w:cs="Times New Roman"/>
          <w:sz w:val="20"/>
          <w:szCs w:val="20"/>
        </w:rPr>
        <w:t xml:space="preserve">, 368 A.2d </w:t>
      </w:r>
      <w:r w:rsidR="00400F1C" w:rsidRPr="00C85363">
        <w:rPr>
          <w:rFonts w:ascii="Times New Roman" w:hAnsi="Times New Roman" w:cs="Times New Roman"/>
          <w:sz w:val="20"/>
          <w:szCs w:val="20"/>
        </w:rPr>
        <w:t>at</w:t>
      </w:r>
      <w:r w:rsidRPr="00C85363">
        <w:rPr>
          <w:rFonts w:ascii="Times New Roman" w:hAnsi="Times New Roman" w:cs="Times New Roman"/>
          <w:sz w:val="20"/>
          <w:szCs w:val="20"/>
        </w:rPr>
        <w:t xml:space="preserve"> 619 n.1 (Pa. 1977)</w:t>
      </w:r>
      <w:r w:rsidRPr="00C85363">
        <w:rPr>
          <w:rFonts w:ascii="Times New Roman" w:hAnsi="Times New Roman" w:cs="Times New Roman"/>
          <w:sz w:val="20"/>
          <w:szCs w:val="20"/>
        </w:rPr>
        <w:fldChar w:fldCharType="begin"/>
      </w:r>
      <w:r w:rsidRPr="00C85363">
        <w:rPr>
          <w:rFonts w:ascii="Times New Roman" w:hAnsi="Times New Roman" w:cs="Times New Roman"/>
          <w:sz w:val="20"/>
          <w:szCs w:val="20"/>
        </w:rPr>
        <w:instrText xml:space="preserve"> TA \l "</w:instrText>
      </w:r>
      <w:r w:rsidRPr="00C85363">
        <w:rPr>
          <w:rFonts w:ascii="Times New Roman" w:hAnsi="Times New Roman" w:cs="Times New Roman"/>
          <w:i/>
          <w:sz w:val="20"/>
          <w:szCs w:val="20"/>
        </w:rPr>
        <w:instrText>Barrett v. Barrett</w:instrText>
      </w:r>
      <w:r w:rsidRPr="00C85363">
        <w:rPr>
          <w:rFonts w:ascii="Times New Roman" w:hAnsi="Times New Roman" w:cs="Times New Roman"/>
          <w:sz w:val="20"/>
          <w:szCs w:val="20"/>
        </w:rPr>
        <w:instrText xml:space="preserve">, 368 A.2d 616, 619 n.1 (Pa. 1977)" \s "Barrett v. Barrett, 368 A.2d 616, 619 n.1 (Pa. 1977)" \c 1 </w:instrText>
      </w:r>
      <w:r w:rsidRPr="00C85363">
        <w:rPr>
          <w:rFonts w:ascii="Times New Roman" w:hAnsi="Times New Roman" w:cs="Times New Roman"/>
          <w:sz w:val="20"/>
          <w:szCs w:val="20"/>
        </w:rPr>
        <w:fldChar w:fldCharType="end"/>
      </w:r>
      <w:r w:rsidRPr="00C85363">
        <w:rPr>
          <w:rFonts w:ascii="Times New Roman" w:hAnsi="Times New Roman" w:cs="Times New Roman"/>
          <w:sz w:val="20"/>
          <w:szCs w:val="20"/>
        </w:rPr>
        <w:t xml:space="preserve"> (“Although Barrett’s terms of imprisonment, as limited by the Superior Court, have expired, we do not regard these appeals as moot, since he remains subject to the orders of support and a failure to comply with them might again subject him to contempt pro</w:t>
      </w:r>
      <w:r w:rsidR="00400F1C" w:rsidRPr="00C85363">
        <w:rPr>
          <w:rFonts w:ascii="Times New Roman" w:hAnsi="Times New Roman" w:cs="Times New Roman"/>
          <w:sz w:val="20"/>
          <w:szCs w:val="20"/>
        </w:rPr>
        <w:t xml:space="preserve">ceedings.”); </w:t>
      </w:r>
      <w:r w:rsidRPr="00C85363">
        <w:rPr>
          <w:rFonts w:ascii="Times New Roman" w:hAnsi="Times New Roman" w:cs="Times New Roman"/>
          <w:i/>
          <w:sz w:val="20"/>
          <w:szCs w:val="20"/>
        </w:rPr>
        <w:t xml:space="preserve">Commonwealth v. Cromwell Twp., </w:t>
      </w:r>
      <w:r w:rsidRPr="00C85363">
        <w:rPr>
          <w:rFonts w:ascii="Times New Roman" w:hAnsi="Times New Roman" w:cs="Times New Roman"/>
          <w:sz w:val="20"/>
          <w:szCs w:val="20"/>
        </w:rPr>
        <w:t>32 A.3d 639, 652 (Pa. 2011)</w:t>
      </w:r>
      <w:r w:rsidRPr="00C85363">
        <w:rPr>
          <w:rFonts w:ascii="Times New Roman" w:hAnsi="Times New Roman" w:cs="Times New Roman"/>
          <w:sz w:val="20"/>
          <w:szCs w:val="20"/>
        </w:rPr>
        <w:fldChar w:fldCharType="begin"/>
      </w:r>
      <w:r w:rsidRPr="00C85363">
        <w:rPr>
          <w:rFonts w:ascii="Times New Roman" w:hAnsi="Times New Roman" w:cs="Times New Roman"/>
          <w:sz w:val="20"/>
          <w:szCs w:val="20"/>
        </w:rPr>
        <w:instrText xml:space="preserve"> TA \l "</w:instrText>
      </w:r>
      <w:r w:rsidRPr="00C85363">
        <w:rPr>
          <w:rFonts w:ascii="Times New Roman" w:hAnsi="Times New Roman" w:cs="Times New Roman"/>
          <w:i/>
          <w:sz w:val="20"/>
          <w:szCs w:val="20"/>
        </w:rPr>
        <w:instrText xml:space="preserve">Commonwealth v. Cromwell Twp., </w:instrText>
      </w:r>
      <w:r w:rsidRPr="00C85363">
        <w:rPr>
          <w:rFonts w:ascii="Times New Roman" w:hAnsi="Times New Roman" w:cs="Times New Roman"/>
          <w:sz w:val="20"/>
          <w:szCs w:val="20"/>
        </w:rPr>
        <w:instrText xml:space="preserve">32 A.3d 639, 652 (Pa. 2011)" \s "Commonwealth v. Cromwell Twp., 32 A.3d 639, 652 (Pa. 2011)" \c 1 </w:instrText>
      </w:r>
      <w:r w:rsidRPr="00C85363">
        <w:rPr>
          <w:rFonts w:ascii="Times New Roman" w:hAnsi="Times New Roman" w:cs="Times New Roman"/>
          <w:sz w:val="20"/>
          <w:szCs w:val="20"/>
        </w:rPr>
        <w:fldChar w:fldCharType="end"/>
      </w:r>
      <w:r w:rsidRPr="00C85363">
        <w:rPr>
          <w:rFonts w:ascii="Times New Roman" w:hAnsi="Times New Roman" w:cs="Times New Roman"/>
          <w:sz w:val="20"/>
          <w:szCs w:val="20"/>
        </w:rPr>
        <w:t xml:space="preserve"> (explaining that, “where a contemnor's terms of imprisonment have expired, an appeal is not moot, since the contemnor remains subject to the underlying order, and a failure to comply may result in additional contempt sanctions”).</w:t>
      </w:r>
    </w:p>
  </w:footnote>
  <w:footnote w:id="38">
    <w:p w14:paraId="65D8AA41" w14:textId="60C7706E" w:rsidR="00347BA1" w:rsidRPr="002078D6" w:rsidRDefault="00347BA1">
      <w:pPr>
        <w:pStyle w:val="FootnoteText"/>
        <w:rPr>
          <w:rFonts w:ascii="Times New Roman" w:hAnsi="Times New Roman" w:cs="Times New Roman"/>
          <w:i/>
          <w:sz w:val="20"/>
          <w:szCs w:val="20"/>
        </w:rPr>
      </w:pPr>
      <w:r w:rsidRPr="002078D6">
        <w:rPr>
          <w:rStyle w:val="FootnoteReference"/>
          <w:rFonts w:ascii="Times New Roman" w:hAnsi="Times New Roman" w:cs="Times New Roman"/>
          <w:sz w:val="20"/>
          <w:szCs w:val="20"/>
        </w:rPr>
        <w:footnoteRef/>
      </w:r>
      <w:r w:rsidRPr="002078D6">
        <w:rPr>
          <w:rFonts w:ascii="Times New Roman" w:hAnsi="Times New Roman" w:cs="Times New Roman"/>
          <w:sz w:val="20"/>
          <w:szCs w:val="20"/>
        </w:rPr>
        <w:t xml:space="preserve"> </w:t>
      </w:r>
      <w:r w:rsidRPr="00C85363">
        <w:rPr>
          <w:rFonts w:ascii="Times New Roman" w:hAnsi="Times New Roman" w:cs="Times New Roman"/>
          <w:i/>
          <w:sz w:val="20"/>
          <w:szCs w:val="20"/>
        </w:rPr>
        <w:t>Mauk</w:t>
      </w:r>
      <w:r w:rsidRPr="00C85363">
        <w:rPr>
          <w:rFonts w:ascii="Times New Roman" w:hAnsi="Times New Roman" w:cs="Times New Roman"/>
          <w:sz w:val="20"/>
          <w:szCs w:val="20"/>
        </w:rPr>
        <w:t xml:space="preserve">, </w:t>
      </w:r>
      <w:r w:rsidR="004604A4">
        <w:rPr>
          <w:rFonts w:ascii="Times New Roman" w:hAnsi="Times New Roman" w:cs="Times New Roman"/>
          <w:sz w:val="20"/>
          <w:szCs w:val="20"/>
        </w:rPr>
        <w:t>185 A.3d at 410</w:t>
      </w:r>
      <w:r w:rsidRPr="00C85363">
        <w:rPr>
          <w:rFonts w:ascii="Times New Roman" w:hAnsi="Times New Roman" w:cs="Times New Roman"/>
          <w:sz w:val="20"/>
          <w:szCs w:val="20"/>
        </w:rPr>
        <w:t>.</w:t>
      </w:r>
    </w:p>
  </w:footnote>
  <w:footnote w:id="39">
    <w:p w14:paraId="7858BDDA" w14:textId="6F3B9F24" w:rsidR="00765306" w:rsidRPr="00C85363" w:rsidRDefault="00765306" w:rsidP="00765306">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eastAsia="Times New Roman" w:hAnsi="Times New Roman" w:cs="Times New Roman"/>
          <w:i/>
          <w:color w:val="000000" w:themeColor="text1"/>
          <w:sz w:val="20"/>
          <w:szCs w:val="20"/>
          <w:shd w:val="clear" w:color="auto" w:fill="FFFFFF"/>
        </w:rPr>
        <w:t>Woodruff v. Lower Southampton Twp.</w:t>
      </w:r>
      <w:r w:rsidRPr="00C85363">
        <w:rPr>
          <w:rFonts w:ascii="Times New Roman" w:eastAsia="Times New Roman" w:hAnsi="Times New Roman" w:cs="Times New Roman"/>
          <w:color w:val="000000" w:themeColor="text1"/>
          <w:sz w:val="20"/>
          <w:szCs w:val="20"/>
          <w:shd w:val="clear" w:color="auto" w:fill="FFFFFF"/>
        </w:rPr>
        <w:t>, 516 A.2d 834, 835 (Pa. Commw. Ct. 1986).</w:t>
      </w:r>
    </w:p>
  </w:footnote>
  <w:footnote w:id="40">
    <w:p w14:paraId="0CF5417E" w14:textId="35081FE3" w:rsidR="001C440C" w:rsidRPr="00C85363" w:rsidRDefault="001C440C">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Pa.R.A.P. 1764 explains that in criminal cases where no other rule applies, the rules governing civil appeals apply. Accordingly, a defendant can seek a stay pursuant to Pa.R.A.P. 1732.</w:t>
      </w:r>
    </w:p>
  </w:footnote>
  <w:footnote w:id="41">
    <w:p w14:paraId="62B40332" w14:textId="5E744DE6" w:rsidR="001C440C" w:rsidRPr="00C85363" w:rsidRDefault="001C440C">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Pa.R.Crim.P. 461(A). </w:t>
      </w:r>
    </w:p>
  </w:footnote>
  <w:footnote w:id="42">
    <w:p w14:paraId="64FF0B40" w14:textId="18D0FFDC" w:rsidR="00765306" w:rsidRPr="00C85363" w:rsidRDefault="00765306" w:rsidP="00765306">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hAnsi="Times New Roman" w:cs="Times New Roman"/>
          <w:i/>
          <w:sz w:val="20"/>
          <w:szCs w:val="20"/>
        </w:rPr>
        <w:t>Commonwealth v. Baker</w:t>
      </w:r>
      <w:r w:rsidRPr="00C85363">
        <w:rPr>
          <w:rFonts w:ascii="Times New Roman" w:hAnsi="Times New Roman" w:cs="Times New Roman"/>
          <w:sz w:val="20"/>
          <w:szCs w:val="20"/>
        </w:rPr>
        <w:t>, 766 A.2d 328, 331 (Pa. 2001)</w:t>
      </w:r>
      <w:r w:rsidRPr="00C85363">
        <w:rPr>
          <w:rFonts w:ascii="Times New Roman" w:hAnsi="Times New Roman" w:cs="Times New Roman"/>
          <w:sz w:val="20"/>
          <w:szCs w:val="20"/>
        </w:rPr>
        <w:fldChar w:fldCharType="begin"/>
      </w:r>
      <w:r w:rsidRPr="00C85363">
        <w:rPr>
          <w:rFonts w:ascii="Times New Roman" w:hAnsi="Times New Roman" w:cs="Times New Roman"/>
          <w:sz w:val="20"/>
          <w:szCs w:val="20"/>
        </w:rPr>
        <w:instrText xml:space="preserve"> TA \l "</w:instrText>
      </w:r>
      <w:r w:rsidRPr="00C85363">
        <w:rPr>
          <w:rFonts w:ascii="Times New Roman" w:hAnsi="Times New Roman" w:cs="Times New Roman"/>
          <w:i/>
          <w:sz w:val="20"/>
          <w:szCs w:val="20"/>
        </w:rPr>
        <w:instrText>First Citizens Nat’l Bank v. Sherwood</w:instrText>
      </w:r>
      <w:r w:rsidRPr="00C85363">
        <w:rPr>
          <w:rFonts w:ascii="Times New Roman" w:hAnsi="Times New Roman" w:cs="Times New Roman"/>
          <w:sz w:val="20"/>
          <w:szCs w:val="20"/>
        </w:rPr>
        <w:instrText xml:space="preserve">, 897 A.2d 178, 180 (Pa. 2005)" \s "First Citizens Nat’l Bank v. Sherwood, 897 A.2d 178, 180 (Pa. 2005)" \c 1 </w:instrText>
      </w:r>
      <w:r w:rsidRPr="00C85363">
        <w:rPr>
          <w:rFonts w:ascii="Times New Roman" w:hAnsi="Times New Roman" w:cs="Times New Roman"/>
          <w:sz w:val="20"/>
          <w:szCs w:val="20"/>
        </w:rPr>
        <w:fldChar w:fldCharType="end"/>
      </w:r>
      <w:r w:rsidRPr="00C85363">
        <w:rPr>
          <w:rFonts w:ascii="Times New Roman" w:hAnsi="Times New Roman" w:cs="Times New Roman"/>
          <w:sz w:val="20"/>
          <w:szCs w:val="20"/>
        </w:rPr>
        <w:t>.</w:t>
      </w:r>
    </w:p>
  </w:footnote>
  <w:footnote w:id="43">
    <w:p w14:paraId="1A0A3AE2" w14:textId="6DEC81CB" w:rsidR="00765306" w:rsidRPr="00C85363" w:rsidRDefault="00765306" w:rsidP="002078D6">
      <w:pPr>
        <w:pStyle w:val="FootnoteText"/>
        <w:tabs>
          <w:tab w:val="left" w:pos="7868"/>
        </w:tabs>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hAnsi="Times New Roman" w:cs="Times New Roman"/>
          <w:i/>
          <w:sz w:val="20"/>
          <w:szCs w:val="20"/>
        </w:rPr>
        <w:t>Commonwealth v. Moody</w:t>
      </w:r>
      <w:r w:rsidRPr="00C85363">
        <w:rPr>
          <w:rFonts w:ascii="Times New Roman" w:hAnsi="Times New Roman" w:cs="Times New Roman"/>
          <w:sz w:val="20"/>
          <w:szCs w:val="20"/>
        </w:rPr>
        <w:t>, 125 A.3d 1, 6 (Pa. 2015)</w:t>
      </w:r>
      <w:r w:rsidR="00E95ACF" w:rsidRPr="00C85363">
        <w:rPr>
          <w:rFonts w:ascii="Times New Roman" w:hAnsi="Times New Roman" w:cs="Times New Roman"/>
          <w:sz w:val="20"/>
          <w:szCs w:val="20"/>
        </w:rPr>
        <w:t xml:space="preserve">; </w:t>
      </w:r>
      <w:r w:rsidR="00E95ACF" w:rsidRPr="00C85363">
        <w:rPr>
          <w:rFonts w:ascii="Times New Roman" w:hAnsi="Times New Roman" w:cs="Times New Roman"/>
          <w:i/>
          <w:sz w:val="20"/>
          <w:szCs w:val="20"/>
        </w:rPr>
        <w:t>Mauk</w:t>
      </w:r>
      <w:r w:rsidR="00E95ACF" w:rsidRPr="00C85363">
        <w:rPr>
          <w:rFonts w:ascii="Times New Roman" w:hAnsi="Times New Roman" w:cs="Times New Roman"/>
          <w:sz w:val="20"/>
          <w:szCs w:val="20"/>
        </w:rPr>
        <w:t xml:space="preserve">, </w:t>
      </w:r>
      <w:r w:rsidR="004604A4">
        <w:rPr>
          <w:rFonts w:ascii="Times New Roman" w:hAnsi="Times New Roman" w:cs="Times New Roman"/>
          <w:sz w:val="20"/>
          <w:szCs w:val="20"/>
        </w:rPr>
        <w:t>185 A.3d at 409</w:t>
      </w:r>
      <w:r w:rsidR="002078D6">
        <w:rPr>
          <w:rFonts w:ascii="Times New Roman" w:hAnsi="Times New Roman" w:cs="Times New Roman"/>
          <w:sz w:val="20"/>
          <w:szCs w:val="20"/>
        </w:rPr>
        <w:t>.</w:t>
      </w:r>
    </w:p>
  </w:footnote>
  <w:footnote w:id="44">
    <w:p w14:paraId="7235C5A6" w14:textId="17C95308" w:rsidR="00DE4165" w:rsidRPr="00C85363" w:rsidRDefault="00DE4165" w:rsidP="00DE4165">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00D972A0" w:rsidRPr="00C85363">
        <w:rPr>
          <w:rFonts w:ascii="Times New Roman" w:hAnsi="Times New Roman" w:cs="Times New Roman"/>
          <w:i/>
          <w:sz w:val="20"/>
          <w:szCs w:val="20"/>
        </w:rPr>
        <w:t>Commonwealth v. Ashton</w:t>
      </w:r>
      <w:r w:rsidR="00D972A0" w:rsidRPr="00C85363">
        <w:rPr>
          <w:rFonts w:ascii="Times New Roman" w:hAnsi="Times New Roman" w:cs="Times New Roman"/>
          <w:sz w:val="20"/>
          <w:szCs w:val="20"/>
        </w:rPr>
        <w:t>, 824 A.2d 1198, 1203</w:t>
      </w:r>
      <w:r w:rsidR="0040189F" w:rsidRPr="00C85363">
        <w:rPr>
          <w:rFonts w:ascii="Times New Roman" w:hAnsi="Times New Roman" w:cs="Times New Roman"/>
          <w:sz w:val="20"/>
          <w:szCs w:val="20"/>
        </w:rPr>
        <w:t xml:space="preserve"> (Pa. Super. Ct. 2003).</w:t>
      </w:r>
    </w:p>
  </w:footnote>
  <w:footnote w:id="45">
    <w:p w14:paraId="0B5AE4B6" w14:textId="4B467A98" w:rsidR="00DE4165" w:rsidRPr="00C85363" w:rsidRDefault="00DE4165">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Direct (or “summary”) criminal contempt occurs in the presence of the court, such as using inappropriate language in the court room. Indirect criminal contempt occurs outside the presence of the court. </w:t>
      </w:r>
      <w:r w:rsidRPr="00C85363">
        <w:rPr>
          <w:rFonts w:ascii="Times New Roman" w:hAnsi="Times New Roman" w:cs="Times New Roman"/>
          <w:i/>
          <w:sz w:val="20"/>
          <w:szCs w:val="20"/>
        </w:rPr>
        <w:t>See Diamond</w:t>
      </w:r>
      <w:r w:rsidRPr="00C85363">
        <w:rPr>
          <w:rFonts w:ascii="Times New Roman" w:hAnsi="Times New Roman" w:cs="Times New Roman"/>
          <w:sz w:val="20"/>
          <w:szCs w:val="20"/>
        </w:rPr>
        <w:t>, 715 A.2d at 1194 (holding defendant in contempt for failing to answer interrogatories). It is the court’s indirect criminal contempt power that it uses to punish nonpayment of LFOs.</w:t>
      </w:r>
    </w:p>
  </w:footnote>
  <w:footnote w:id="46">
    <w:p w14:paraId="5A81A1C0" w14:textId="746FCDD7" w:rsidR="00DE4165" w:rsidRPr="00C85363" w:rsidRDefault="00DE4165">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Under Rule 140, a district judge may imprison a defendant for up to 90 days for failure to pay fines and costs, and it may send a defendant who has failed to pay restitution to jail for 30 days and impose a $100 fine. The court may also choose to modify a payment plan at the hearing. Any punishment is automatically stayed for 30 days. To be clear, Rule 140 only governs the use of a district court’s </w:t>
      </w:r>
      <w:r w:rsidRPr="00C85363">
        <w:rPr>
          <w:rFonts w:ascii="Times New Roman" w:hAnsi="Times New Roman" w:cs="Times New Roman"/>
          <w:i/>
          <w:sz w:val="20"/>
          <w:szCs w:val="20"/>
        </w:rPr>
        <w:t>criminal</w:t>
      </w:r>
      <w:r w:rsidRPr="00C85363">
        <w:rPr>
          <w:rFonts w:ascii="Times New Roman" w:hAnsi="Times New Roman" w:cs="Times New Roman"/>
          <w:sz w:val="20"/>
          <w:szCs w:val="20"/>
        </w:rPr>
        <w:t xml:space="preserve"> contempt powers—Rule 456 governs the use of its inherent civil contempt powers. </w:t>
      </w:r>
    </w:p>
  </w:footnote>
  <w:footnote w:id="47">
    <w:p w14:paraId="1C58EAB9" w14:textId="681EDDDE" w:rsidR="00DE4165" w:rsidRPr="00C85363" w:rsidRDefault="00DE4165">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hAnsi="Times New Roman" w:cs="Times New Roman"/>
          <w:i/>
          <w:sz w:val="20"/>
          <w:szCs w:val="20"/>
        </w:rPr>
        <w:t>Commonwealth v. Baker</w:t>
      </w:r>
      <w:r w:rsidRPr="00C85363">
        <w:rPr>
          <w:rFonts w:ascii="Times New Roman" w:hAnsi="Times New Roman" w:cs="Times New Roman"/>
          <w:sz w:val="20"/>
          <w:szCs w:val="20"/>
        </w:rPr>
        <w:t>, 722 A.2d 718, 721 (Pa. Super. Ct. 1998) (en banc).</w:t>
      </w:r>
    </w:p>
  </w:footnote>
  <w:footnote w:id="48">
    <w:p w14:paraId="0194D4B0" w14:textId="77777777" w:rsidR="00A06E48" w:rsidRPr="00C85363" w:rsidRDefault="00A06E48" w:rsidP="00A06E48">
      <w:pPr>
        <w:pStyle w:val="FootnoteText"/>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The defendant has a right to bail even after conviction for criminal contempt. </w:t>
      </w:r>
      <w:r w:rsidRPr="00C85363">
        <w:rPr>
          <w:rFonts w:ascii="Times New Roman" w:hAnsi="Times New Roman" w:cs="Times New Roman"/>
          <w:i/>
          <w:sz w:val="20"/>
          <w:szCs w:val="20"/>
        </w:rPr>
        <w:t xml:space="preserve">See </w:t>
      </w:r>
      <w:r w:rsidRPr="00C85363">
        <w:rPr>
          <w:rFonts w:ascii="Times New Roman" w:hAnsi="Times New Roman" w:cs="Times New Roman"/>
          <w:sz w:val="20"/>
          <w:szCs w:val="20"/>
        </w:rPr>
        <w:t>Pa.R.Crim.P. 521.</w:t>
      </w:r>
    </w:p>
  </w:footnote>
  <w:footnote w:id="49">
    <w:p w14:paraId="3528D834" w14:textId="5E643E95" w:rsidR="00DE4165" w:rsidRPr="00C85363" w:rsidRDefault="00DE4165" w:rsidP="00DE4165">
      <w:pPr>
        <w:rPr>
          <w:rFonts w:ascii="Times New Roman" w:hAnsi="Times New Roman" w:cs="Times New Roman"/>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hAnsi="Times New Roman" w:cs="Times New Roman"/>
          <w:i/>
          <w:sz w:val="20"/>
          <w:szCs w:val="20"/>
        </w:rPr>
        <w:t>Ashton</w:t>
      </w:r>
      <w:r w:rsidRPr="00C85363">
        <w:rPr>
          <w:rFonts w:ascii="Times New Roman" w:hAnsi="Times New Roman" w:cs="Times New Roman"/>
          <w:sz w:val="20"/>
          <w:szCs w:val="20"/>
        </w:rPr>
        <w:t xml:space="preserve">, 824 A.2d </w:t>
      </w:r>
      <w:r w:rsidR="00A839D7" w:rsidRPr="00C85363">
        <w:rPr>
          <w:rFonts w:ascii="Times New Roman" w:hAnsi="Times New Roman" w:cs="Times New Roman"/>
          <w:sz w:val="20"/>
          <w:szCs w:val="20"/>
        </w:rPr>
        <w:t xml:space="preserve">at </w:t>
      </w:r>
      <w:r w:rsidRPr="00C85363">
        <w:rPr>
          <w:rFonts w:ascii="Times New Roman" w:hAnsi="Times New Roman" w:cs="Times New Roman"/>
          <w:sz w:val="20"/>
          <w:szCs w:val="20"/>
        </w:rPr>
        <w:t>1203</w:t>
      </w:r>
      <w:r w:rsidR="00A839D7" w:rsidRPr="00C85363">
        <w:rPr>
          <w:rFonts w:ascii="Times New Roman" w:hAnsi="Times New Roman" w:cs="Times New Roman"/>
          <w:sz w:val="20"/>
          <w:szCs w:val="20"/>
        </w:rPr>
        <w:t xml:space="preserve">. </w:t>
      </w:r>
      <w:r w:rsidRPr="00C85363">
        <w:rPr>
          <w:rFonts w:ascii="Times New Roman" w:hAnsi="Times New Roman" w:cs="Times New Roman"/>
          <w:i/>
          <w:sz w:val="20"/>
          <w:szCs w:val="20"/>
        </w:rPr>
        <w:t>See also Turner</w:t>
      </w:r>
      <w:r w:rsidRPr="00C85363">
        <w:rPr>
          <w:rFonts w:ascii="Times New Roman" w:hAnsi="Times New Roman" w:cs="Times New Roman"/>
          <w:sz w:val="20"/>
          <w:szCs w:val="20"/>
        </w:rPr>
        <w:t>, 564 U.S. at 431 (recognizing that the Sixth Amendment provides a right to counsel in criminal contempt proceedings other than summary proceedings)</w:t>
      </w:r>
      <w:r w:rsidR="00BC6528" w:rsidRPr="00C85363">
        <w:rPr>
          <w:rFonts w:ascii="Times New Roman" w:hAnsi="Times New Roman" w:cs="Times New Roman"/>
          <w:sz w:val="20"/>
          <w:szCs w:val="20"/>
        </w:rPr>
        <w:t xml:space="preserve">; </w:t>
      </w:r>
      <w:r w:rsidR="00BC6528" w:rsidRPr="00C85363">
        <w:rPr>
          <w:rFonts w:ascii="Times New Roman" w:hAnsi="Times New Roman" w:cs="Times New Roman"/>
          <w:i/>
          <w:sz w:val="20"/>
          <w:szCs w:val="20"/>
        </w:rPr>
        <w:t>Mauk</w:t>
      </w:r>
      <w:r w:rsidR="00BC6528" w:rsidRPr="00C85363">
        <w:rPr>
          <w:rFonts w:ascii="Times New Roman" w:hAnsi="Times New Roman" w:cs="Times New Roman"/>
          <w:sz w:val="20"/>
          <w:szCs w:val="20"/>
        </w:rPr>
        <w:t xml:space="preserve">, </w:t>
      </w:r>
      <w:r w:rsidR="00A35B09">
        <w:rPr>
          <w:rFonts w:ascii="Times New Roman" w:hAnsi="Times New Roman" w:cs="Times New Roman"/>
          <w:sz w:val="20"/>
          <w:szCs w:val="20"/>
        </w:rPr>
        <w:t>185 A.3d at 412</w:t>
      </w:r>
      <w:r w:rsidR="00BC6528" w:rsidRPr="00C85363">
        <w:rPr>
          <w:rFonts w:ascii="Times New Roman" w:hAnsi="Times New Roman" w:cs="Times New Roman"/>
          <w:sz w:val="20"/>
          <w:szCs w:val="20"/>
        </w:rPr>
        <w:t>.</w:t>
      </w:r>
    </w:p>
  </w:footnote>
  <w:footnote w:id="50">
    <w:p w14:paraId="4BBB0B27" w14:textId="0C24ACD9" w:rsidR="00DE4165" w:rsidRPr="00C85363" w:rsidRDefault="00DE4165" w:rsidP="00DE4165">
      <w:pPr>
        <w:rPr>
          <w:rFonts w:ascii="Times New Roman" w:hAnsi="Times New Roman" w:cs="Times New Roman"/>
          <w:bCs/>
          <w:iCs/>
          <w:sz w:val="20"/>
          <w:szCs w:val="20"/>
        </w:rPr>
      </w:pPr>
      <w:r w:rsidRPr="00C85363">
        <w:rPr>
          <w:rStyle w:val="FootnoteReference"/>
          <w:rFonts w:ascii="Times New Roman" w:hAnsi="Times New Roman" w:cs="Times New Roman"/>
          <w:sz w:val="20"/>
          <w:szCs w:val="20"/>
        </w:rPr>
        <w:footnoteRef/>
      </w:r>
      <w:r w:rsidRPr="00C85363">
        <w:rPr>
          <w:rFonts w:ascii="Times New Roman" w:hAnsi="Times New Roman" w:cs="Times New Roman"/>
          <w:sz w:val="20"/>
          <w:szCs w:val="20"/>
        </w:rPr>
        <w:t xml:space="preserve"> </w:t>
      </w:r>
      <w:r w:rsidRPr="00C85363">
        <w:rPr>
          <w:rFonts w:ascii="Times New Roman" w:hAnsi="Times New Roman" w:cs="Times New Roman"/>
          <w:bCs/>
          <w:i/>
          <w:iCs/>
          <w:sz w:val="20"/>
          <w:szCs w:val="20"/>
        </w:rPr>
        <w:t>Stahl</w:t>
      </w:r>
      <w:r w:rsidRPr="00C85363">
        <w:rPr>
          <w:rFonts w:ascii="Times New Roman" w:hAnsi="Times New Roman" w:cs="Times New Roman"/>
          <w:bCs/>
          <w:iCs/>
          <w:sz w:val="20"/>
          <w:szCs w:val="20"/>
        </w:rPr>
        <w:t xml:space="preserve">, 897 A.2d at 486 (citing </w:t>
      </w:r>
      <w:r w:rsidRPr="00C85363">
        <w:rPr>
          <w:rFonts w:ascii="Times New Roman" w:hAnsi="Times New Roman" w:cs="Times New Roman"/>
          <w:bCs/>
          <w:i/>
          <w:iCs/>
          <w:sz w:val="20"/>
          <w:szCs w:val="20"/>
        </w:rPr>
        <w:t>Ashton</w:t>
      </w:r>
      <w:r w:rsidRPr="00C85363">
        <w:rPr>
          <w:rFonts w:ascii="Times New Roman" w:hAnsi="Times New Roman" w:cs="Times New Roman"/>
          <w:bCs/>
          <w:iCs/>
          <w:sz w:val="20"/>
          <w:szCs w:val="20"/>
        </w:rPr>
        <w:t>, 924 A.2d at 1201 (“However, the imposition of a criminal sanction is collateral to the underlying proceeding in which it occurs because, by its nature, it is directed to an individual's independent conduct and not to the ultimate issues which are a</w:t>
      </w:r>
      <w:r w:rsidR="005C1D23" w:rsidRPr="00C85363">
        <w:rPr>
          <w:rFonts w:ascii="Times New Roman" w:hAnsi="Times New Roman" w:cs="Times New Roman"/>
          <w:bCs/>
          <w:iCs/>
          <w:sz w:val="20"/>
          <w:szCs w:val="20"/>
        </w:rPr>
        <w:t>t stake in the action. A person’</w:t>
      </w:r>
      <w:r w:rsidRPr="00C85363">
        <w:rPr>
          <w:rFonts w:ascii="Times New Roman" w:hAnsi="Times New Roman" w:cs="Times New Roman"/>
          <w:bCs/>
          <w:iCs/>
          <w:sz w:val="20"/>
          <w:szCs w:val="20"/>
        </w:rPr>
        <w:t>s right to appeal from a criminal contempt citation is immediate.”) (citations omitted)).</w:t>
      </w:r>
    </w:p>
    <w:p w14:paraId="6323CD29" w14:textId="00655D5B" w:rsidR="00DE4165" w:rsidRPr="00C85363" w:rsidRDefault="00DE4165">
      <w:pPr>
        <w:pStyle w:val="FootnoteText"/>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26081"/>
    <w:multiLevelType w:val="hybridMultilevel"/>
    <w:tmpl w:val="E90C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13983"/>
    <w:multiLevelType w:val="hybridMultilevel"/>
    <w:tmpl w:val="2A12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42ACA"/>
    <w:multiLevelType w:val="hybridMultilevel"/>
    <w:tmpl w:val="0114BF02"/>
    <w:lvl w:ilvl="0" w:tplc="E1D67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00178"/>
    <w:multiLevelType w:val="hybridMultilevel"/>
    <w:tmpl w:val="0316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17B8B"/>
    <w:multiLevelType w:val="hybridMultilevel"/>
    <w:tmpl w:val="D194A67A"/>
    <w:lvl w:ilvl="0" w:tplc="AC5244F0">
      <w:start w:val="1"/>
      <w:numFmt w:val="decimal"/>
      <w:lvlText w:val="(%1)"/>
      <w:lvlJc w:val="left"/>
      <w:pPr>
        <w:ind w:left="720" w:hanging="360"/>
      </w:pPr>
      <w:rPr>
        <w:rFonts w:eastAsia="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16BB8"/>
    <w:multiLevelType w:val="hybridMultilevel"/>
    <w:tmpl w:val="7774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D356B"/>
    <w:multiLevelType w:val="hybridMultilevel"/>
    <w:tmpl w:val="10DE6D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1213786"/>
    <w:multiLevelType w:val="hybridMultilevel"/>
    <w:tmpl w:val="BEFC3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43C12"/>
    <w:multiLevelType w:val="hybridMultilevel"/>
    <w:tmpl w:val="66C4E3D0"/>
    <w:lvl w:ilvl="0" w:tplc="7EECB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C56690"/>
    <w:multiLevelType w:val="hybridMultilevel"/>
    <w:tmpl w:val="E7EC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D78B4"/>
    <w:multiLevelType w:val="hybridMultilevel"/>
    <w:tmpl w:val="21F2B862"/>
    <w:lvl w:ilvl="0" w:tplc="AC5244F0">
      <w:start w:val="1"/>
      <w:numFmt w:val="decimal"/>
      <w:lvlText w:val="(%1)"/>
      <w:lvlJc w:val="left"/>
      <w:pPr>
        <w:ind w:left="720" w:hanging="360"/>
      </w:pPr>
      <w:rPr>
        <w:rFonts w:eastAsia="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C44938"/>
    <w:multiLevelType w:val="hybridMultilevel"/>
    <w:tmpl w:val="7F18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FC6714"/>
    <w:multiLevelType w:val="hybridMultilevel"/>
    <w:tmpl w:val="7EAE3F14"/>
    <w:lvl w:ilvl="0" w:tplc="AC5244F0">
      <w:start w:val="1"/>
      <w:numFmt w:val="decimal"/>
      <w:lvlText w:val="(%1)"/>
      <w:lvlJc w:val="left"/>
      <w:pPr>
        <w:ind w:left="720" w:hanging="360"/>
      </w:pPr>
      <w:rPr>
        <w:rFonts w:eastAsia="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F7A99"/>
    <w:multiLevelType w:val="hybridMultilevel"/>
    <w:tmpl w:val="2E72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D273A"/>
    <w:multiLevelType w:val="hybridMultilevel"/>
    <w:tmpl w:val="2488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16"/>
  </w:num>
  <w:num w:numId="6">
    <w:abstractNumId w:val="9"/>
  </w:num>
  <w:num w:numId="7">
    <w:abstractNumId w:val="4"/>
  </w:num>
  <w:num w:numId="8">
    <w:abstractNumId w:val="15"/>
  </w:num>
  <w:num w:numId="9">
    <w:abstractNumId w:val="3"/>
  </w:num>
  <w:num w:numId="10">
    <w:abstractNumId w:val="13"/>
  </w:num>
  <w:num w:numId="11">
    <w:abstractNumId w:val="12"/>
  </w:num>
  <w:num w:numId="12">
    <w:abstractNumId w:val="8"/>
  </w:num>
  <w:num w:numId="13">
    <w:abstractNumId w:val="6"/>
  </w:num>
  <w:num w:numId="14">
    <w:abstractNumId w:val="14"/>
  </w:num>
  <w:num w:numId="15">
    <w:abstractNumId w:val="10"/>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8B"/>
    <w:rsid w:val="0000181B"/>
    <w:rsid w:val="0000447F"/>
    <w:rsid w:val="00005E13"/>
    <w:rsid w:val="00007D09"/>
    <w:rsid w:val="000114B4"/>
    <w:rsid w:val="00023DA2"/>
    <w:rsid w:val="00025B8C"/>
    <w:rsid w:val="00031AF1"/>
    <w:rsid w:val="00033713"/>
    <w:rsid w:val="00035513"/>
    <w:rsid w:val="0004446D"/>
    <w:rsid w:val="00050FF9"/>
    <w:rsid w:val="00052123"/>
    <w:rsid w:val="00057D72"/>
    <w:rsid w:val="00062519"/>
    <w:rsid w:val="00073CD6"/>
    <w:rsid w:val="00074F31"/>
    <w:rsid w:val="0008051E"/>
    <w:rsid w:val="00085744"/>
    <w:rsid w:val="0008682B"/>
    <w:rsid w:val="00087884"/>
    <w:rsid w:val="0009057A"/>
    <w:rsid w:val="0009057F"/>
    <w:rsid w:val="000941E1"/>
    <w:rsid w:val="00097560"/>
    <w:rsid w:val="000A1B37"/>
    <w:rsid w:val="000A23E0"/>
    <w:rsid w:val="000A2F71"/>
    <w:rsid w:val="000A50B9"/>
    <w:rsid w:val="000B5684"/>
    <w:rsid w:val="000B62A4"/>
    <w:rsid w:val="000C624A"/>
    <w:rsid w:val="000C68E4"/>
    <w:rsid w:val="000D0BF1"/>
    <w:rsid w:val="000D39C7"/>
    <w:rsid w:val="000D5036"/>
    <w:rsid w:val="000E252F"/>
    <w:rsid w:val="000E49DA"/>
    <w:rsid w:val="000E6061"/>
    <w:rsid w:val="000E7C66"/>
    <w:rsid w:val="000F1596"/>
    <w:rsid w:val="00105C6F"/>
    <w:rsid w:val="00110F22"/>
    <w:rsid w:val="001174AD"/>
    <w:rsid w:val="00132383"/>
    <w:rsid w:val="0013461A"/>
    <w:rsid w:val="001406ED"/>
    <w:rsid w:val="0014070C"/>
    <w:rsid w:val="00141DAD"/>
    <w:rsid w:val="00142509"/>
    <w:rsid w:val="00143951"/>
    <w:rsid w:val="00160487"/>
    <w:rsid w:val="00162507"/>
    <w:rsid w:val="00170846"/>
    <w:rsid w:val="00176099"/>
    <w:rsid w:val="00180717"/>
    <w:rsid w:val="00184CB0"/>
    <w:rsid w:val="00185C25"/>
    <w:rsid w:val="00191FB5"/>
    <w:rsid w:val="001A6266"/>
    <w:rsid w:val="001A7A9E"/>
    <w:rsid w:val="001B1FFA"/>
    <w:rsid w:val="001B2CCB"/>
    <w:rsid w:val="001B7532"/>
    <w:rsid w:val="001C440C"/>
    <w:rsid w:val="001C5E74"/>
    <w:rsid w:val="001C60EC"/>
    <w:rsid w:val="001D16E3"/>
    <w:rsid w:val="001D1F0F"/>
    <w:rsid w:val="001D6EBF"/>
    <w:rsid w:val="001D7F05"/>
    <w:rsid w:val="001E49A4"/>
    <w:rsid w:val="001E5F63"/>
    <w:rsid w:val="001F5B4F"/>
    <w:rsid w:val="00200280"/>
    <w:rsid w:val="00203F68"/>
    <w:rsid w:val="002078D6"/>
    <w:rsid w:val="00210DD3"/>
    <w:rsid w:val="002171F7"/>
    <w:rsid w:val="00223778"/>
    <w:rsid w:val="0023112E"/>
    <w:rsid w:val="00233D70"/>
    <w:rsid w:val="002428CF"/>
    <w:rsid w:val="00243749"/>
    <w:rsid w:val="0024517F"/>
    <w:rsid w:val="00253E29"/>
    <w:rsid w:val="00257ACC"/>
    <w:rsid w:val="00260295"/>
    <w:rsid w:val="0026159B"/>
    <w:rsid w:val="00261AFD"/>
    <w:rsid w:val="00263341"/>
    <w:rsid w:val="002652F5"/>
    <w:rsid w:val="002761B7"/>
    <w:rsid w:val="00282D75"/>
    <w:rsid w:val="002848C1"/>
    <w:rsid w:val="0028548C"/>
    <w:rsid w:val="00286799"/>
    <w:rsid w:val="00287D26"/>
    <w:rsid w:val="0029030D"/>
    <w:rsid w:val="0029531B"/>
    <w:rsid w:val="00296BCC"/>
    <w:rsid w:val="002B119D"/>
    <w:rsid w:val="002B2A6B"/>
    <w:rsid w:val="002B4B11"/>
    <w:rsid w:val="002B4E24"/>
    <w:rsid w:val="002B7B8E"/>
    <w:rsid w:val="002C1EF1"/>
    <w:rsid w:val="002D107D"/>
    <w:rsid w:val="002D1985"/>
    <w:rsid w:val="002D3228"/>
    <w:rsid w:val="002E5203"/>
    <w:rsid w:val="002F117A"/>
    <w:rsid w:val="00300AAE"/>
    <w:rsid w:val="00302408"/>
    <w:rsid w:val="00307960"/>
    <w:rsid w:val="0031103D"/>
    <w:rsid w:val="003110ED"/>
    <w:rsid w:val="003123C0"/>
    <w:rsid w:val="003165F2"/>
    <w:rsid w:val="00327F2E"/>
    <w:rsid w:val="00330144"/>
    <w:rsid w:val="00332292"/>
    <w:rsid w:val="0033444D"/>
    <w:rsid w:val="003368E5"/>
    <w:rsid w:val="00337091"/>
    <w:rsid w:val="00340815"/>
    <w:rsid w:val="00347A58"/>
    <w:rsid w:val="00347BA1"/>
    <w:rsid w:val="0035196C"/>
    <w:rsid w:val="003549C5"/>
    <w:rsid w:val="0036029F"/>
    <w:rsid w:val="00360A04"/>
    <w:rsid w:val="00363116"/>
    <w:rsid w:val="00374D71"/>
    <w:rsid w:val="00375ED4"/>
    <w:rsid w:val="00381D65"/>
    <w:rsid w:val="00382CA1"/>
    <w:rsid w:val="00383DFD"/>
    <w:rsid w:val="00384811"/>
    <w:rsid w:val="00386884"/>
    <w:rsid w:val="00387728"/>
    <w:rsid w:val="00390403"/>
    <w:rsid w:val="00392CF5"/>
    <w:rsid w:val="00395D5B"/>
    <w:rsid w:val="003A3A64"/>
    <w:rsid w:val="003B3B4B"/>
    <w:rsid w:val="003C21DB"/>
    <w:rsid w:val="003C3EA8"/>
    <w:rsid w:val="003C62DB"/>
    <w:rsid w:val="003D2679"/>
    <w:rsid w:val="003D5A6F"/>
    <w:rsid w:val="003D7592"/>
    <w:rsid w:val="003E0432"/>
    <w:rsid w:val="003E5E06"/>
    <w:rsid w:val="003F3BA9"/>
    <w:rsid w:val="003F5425"/>
    <w:rsid w:val="00400F1C"/>
    <w:rsid w:val="00401132"/>
    <w:rsid w:val="0040189F"/>
    <w:rsid w:val="00401E91"/>
    <w:rsid w:val="00402A86"/>
    <w:rsid w:val="00403D83"/>
    <w:rsid w:val="004124E5"/>
    <w:rsid w:val="00412EF6"/>
    <w:rsid w:val="004139B9"/>
    <w:rsid w:val="004233FA"/>
    <w:rsid w:val="004252DD"/>
    <w:rsid w:val="00430C8D"/>
    <w:rsid w:val="0043406B"/>
    <w:rsid w:val="004363A9"/>
    <w:rsid w:val="0044007E"/>
    <w:rsid w:val="00456F88"/>
    <w:rsid w:val="00460364"/>
    <w:rsid w:val="004604A4"/>
    <w:rsid w:val="00470E76"/>
    <w:rsid w:val="004726B3"/>
    <w:rsid w:val="00473214"/>
    <w:rsid w:val="004763C8"/>
    <w:rsid w:val="004815C4"/>
    <w:rsid w:val="00483AB2"/>
    <w:rsid w:val="00484D68"/>
    <w:rsid w:val="004860D6"/>
    <w:rsid w:val="004A2A41"/>
    <w:rsid w:val="004A302B"/>
    <w:rsid w:val="004A4392"/>
    <w:rsid w:val="004A531B"/>
    <w:rsid w:val="004A6DCE"/>
    <w:rsid w:val="004B0103"/>
    <w:rsid w:val="004B787F"/>
    <w:rsid w:val="004B7E80"/>
    <w:rsid w:val="004C4622"/>
    <w:rsid w:val="004C6132"/>
    <w:rsid w:val="004D3BBD"/>
    <w:rsid w:val="004E020C"/>
    <w:rsid w:val="004E29A7"/>
    <w:rsid w:val="004E3C9F"/>
    <w:rsid w:val="004F1764"/>
    <w:rsid w:val="004F1C87"/>
    <w:rsid w:val="004F2151"/>
    <w:rsid w:val="005001B9"/>
    <w:rsid w:val="005058EC"/>
    <w:rsid w:val="00507488"/>
    <w:rsid w:val="00510AFA"/>
    <w:rsid w:val="0051248A"/>
    <w:rsid w:val="00515225"/>
    <w:rsid w:val="00530227"/>
    <w:rsid w:val="00530ABA"/>
    <w:rsid w:val="00537F52"/>
    <w:rsid w:val="00541D65"/>
    <w:rsid w:val="00543BCD"/>
    <w:rsid w:val="00545E77"/>
    <w:rsid w:val="00547B33"/>
    <w:rsid w:val="0055498C"/>
    <w:rsid w:val="00562BFF"/>
    <w:rsid w:val="00577366"/>
    <w:rsid w:val="00577CE9"/>
    <w:rsid w:val="00581B8B"/>
    <w:rsid w:val="00584B38"/>
    <w:rsid w:val="00585616"/>
    <w:rsid w:val="005870FE"/>
    <w:rsid w:val="005927DF"/>
    <w:rsid w:val="005A0AEF"/>
    <w:rsid w:val="005A512F"/>
    <w:rsid w:val="005A5F4D"/>
    <w:rsid w:val="005B2E70"/>
    <w:rsid w:val="005B4256"/>
    <w:rsid w:val="005C1D23"/>
    <w:rsid w:val="005D7944"/>
    <w:rsid w:val="005E1428"/>
    <w:rsid w:val="005E3CC0"/>
    <w:rsid w:val="005E7C91"/>
    <w:rsid w:val="006113C1"/>
    <w:rsid w:val="00611DC2"/>
    <w:rsid w:val="006134DB"/>
    <w:rsid w:val="006234FA"/>
    <w:rsid w:val="006258D9"/>
    <w:rsid w:val="00636774"/>
    <w:rsid w:val="006400B8"/>
    <w:rsid w:val="00640A07"/>
    <w:rsid w:val="00640F19"/>
    <w:rsid w:val="006417A8"/>
    <w:rsid w:val="00655727"/>
    <w:rsid w:val="00660FE7"/>
    <w:rsid w:val="0067374F"/>
    <w:rsid w:val="00681731"/>
    <w:rsid w:val="006A0347"/>
    <w:rsid w:val="006A10C8"/>
    <w:rsid w:val="006B189A"/>
    <w:rsid w:val="006B58AA"/>
    <w:rsid w:val="006B5DE6"/>
    <w:rsid w:val="006C5AF8"/>
    <w:rsid w:val="006C6E26"/>
    <w:rsid w:val="006C75AF"/>
    <w:rsid w:val="006D0E08"/>
    <w:rsid w:val="006D4E30"/>
    <w:rsid w:val="006E1140"/>
    <w:rsid w:val="006E3D54"/>
    <w:rsid w:val="006F6781"/>
    <w:rsid w:val="00704985"/>
    <w:rsid w:val="0072165C"/>
    <w:rsid w:val="00724373"/>
    <w:rsid w:val="00724894"/>
    <w:rsid w:val="007275FF"/>
    <w:rsid w:val="00727925"/>
    <w:rsid w:val="0073003A"/>
    <w:rsid w:val="007314B5"/>
    <w:rsid w:val="00732FBF"/>
    <w:rsid w:val="0073332B"/>
    <w:rsid w:val="0073340A"/>
    <w:rsid w:val="007409DB"/>
    <w:rsid w:val="00744030"/>
    <w:rsid w:val="0074632A"/>
    <w:rsid w:val="00747865"/>
    <w:rsid w:val="00763F3F"/>
    <w:rsid w:val="0076496B"/>
    <w:rsid w:val="00765306"/>
    <w:rsid w:val="00767A5C"/>
    <w:rsid w:val="00777419"/>
    <w:rsid w:val="00780617"/>
    <w:rsid w:val="00783062"/>
    <w:rsid w:val="00784D1B"/>
    <w:rsid w:val="007852C4"/>
    <w:rsid w:val="00792FFD"/>
    <w:rsid w:val="00797484"/>
    <w:rsid w:val="007A1BE7"/>
    <w:rsid w:val="007A7F83"/>
    <w:rsid w:val="007B2018"/>
    <w:rsid w:val="007B2486"/>
    <w:rsid w:val="007C1B76"/>
    <w:rsid w:val="007D1935"/>
    <w:rsid w:val="007D2C87"/>
    <w:rsid w:val="007D2EA8"/>
    <w:rsid w:val="007D55AC"/>
    <w:rsid w:val="007D7B96"/>
    <w:rsid w:val="007D7C5E"/>
    <w:rsid w:val="007E6FD0"/>
    <w:rsid w:val="007F3C87"/>
    <w:rsid w:val="007F447D"/>
    <w:rsid w:val="007F502E"/>
    <w:rsid w:val="008112DF"/>
    <w:rsid w:val="0082226B"/>
    <w:rsid w:val="0082787E"/>
    <w:rsid w:val="00841739"/>
    <w:rsid w:val="008443E6"/>
    <w:rsid w:val="00844507"/>
    <w:rsid w:val="00850DAA"/>
    <w:rsid w:val="00863821"/>
    <w:rsid w:val="008648DD"/>
    <w:rsid w:val="00864A90"/>
    <w:rsid w:val="0087517E"/>
    <w:rsid w:val="008761EF"/>
    <w:rsid w:val="00876CB9"/>
    <w:rsid w:val="0087714B"/>
    <w:rsid w:val="00880741"/>
    <w:rsid w:val="00882B72"/>
    <w:rsid w:val="00882EB9"/>
    <w:rsid w:val="0088338E"/>
    <w:rsid w:val="00884CA0"/>
    <w:rsid w:val="00886C5D"/>
    <w:rsid w:val="008A099C"/>
    <w:rsid w:val="008A4855"/>
    <w:rsid w:val="008B7A3C"/>
    <w:rsid w:val="008C5EF9"/>
    <w:rsid w:val="008D1F14"/>
    <w:rsid w:val="008D34C3"/>
    <w:rsid w:val="008D43D1"/>
    <w:rsid w:val="008D6F7C"/>
    <w:rsid w:val="008E3F0E"/>
    <w:rsid w:val="008E4436"/>
    <w:rsid w:val="008E66A1"/>
    <w:rsid w:val="008F5B8B"/>
    <w:rsid w:val="009077AA"/>
    <w:rsid w:val="00911155"/>
    <w:rsid w:val="00917062"/>
    <w:rsid w:val="00920A12"/>
    <w:rsid w:val="00920E4A"/>
    <w:rsid w:val="00922CB2"/>
    <w:rsid w:val="00927ED0"/>
    <w:rsid w:val="00942F92"/>
    <w:rsid w:val="0094311E"/>
    <w:rsid w:val="00945284"/>
    <w:rsid w:val="009504AB"/>
    <w:rsid w:val="00953BB1"/>
    <w:rsid w:val="00954425"/>
    <w:rsid w:val="009564DD"/>
    <w:rsid w:val="00961D1E"/>
    <w:rsid w:val="0096341A"/>
    <w:rsid w:val="0096560B"/>
    <w:rsid w:val="009746D2"/>
    <w:rsid w:val="00976461"/>
    <w:rsid w:val="00980F24"/>
    <w:rsid w:val="009828B6"/>
    <w:rsid w:val="00983D47"/>
    <w:rsid w:val="009A0EC0"/>
    <w:rsid w:val="009A6BD0"/>
    <w:rsid w:val="009B4DC8"/>
    <w:rsid w:val="009C01B0"/>
    <w:rsid w:val="009E0B38"/>
    <w:rsid w:val="009F6126"/>
    <w:rsid w:val="009F61F3"/>
    <w:rsid w:val="00A06E48"/>
    <w:rsid w:val="00A10D1C"/>
    <w:rsid w:val="00A13899"/>
    <w:rsid w:val="00A21E07"/>
    <w:rsid w:val="00A30F45"/>
    <w:rsid w:val="00A35B09"/>
    <w:rsid w:val="00A37500"/>
    <w:rsid w:val="00A40DEA"/>
    <w:rsid w:val="00A4321E"/>
    <w:rsid w:val="00A46D67"/>
    <w:rsid w:val="00A50797"/>
    <w:rsid w:val="00A50C47"/>
    <w:rsid w:val="00A52564"/>
    <w:rsid w:val="00A532B2"/>
    <w:rsid w:val="00A6017B"/>
    <w:rsid w:val="00A61054"/>
    <w:rsid w:val="00A63DBC"/>
    <w:rsid w:val="00A66C6E"/>
    <w:rsid w:val="00A7133B"/>
    <w:rsid w:val="00A71D93"/>
    <w:rsid w:val="00A7657D"/>
    <w:rsid w:val="00A77D02"/>
    <w:rsid w:val="00A812D5"/>
    <w:rsid w:val="00A81FA8"/>
    <w:rsid w:val="00A839D7"/>
    <w:rsid w:val="00A92DC1"/>
    <w:rsid w:val="00A9357F"/>
    <w:rsid w:val="00A93BA6"/>
    <w:rsid w:val="00A93DC5"/>
    <w:rsid w:val="00A96497"/>
    <w:rsid w:val="00A964CA"/>
    <w:rsid w:val="00AB0C76"/>
    <w:rsid w:val="00AB16C6"/>
    <w:rsid w:val="00AC1633"/>
    <w:rsid w:val="00AC2627"/>
    <w:rsid w:val="00AD1A17"/>
    <w:rsid w:val="00AD7D42"/>
    <w:rsid w:val="00AE1171"/>
    <w:rsid w:val="00AE49C7"/>
    <w:rsid w:val="00AE4DC6"/>
    <w:rsid w:val="00AE6874"/>
    <w:rsid w:val="00AF176D"/>
    <w:rsid w:val="00AF1B75"/>
    <w:rsid w:val="00AF1E08"/>
    <w:rsid w:val="00AF1E57"/>
    <w:rsid w:val="00AF628A"/>
    <w:rsid w:val="00AF655A"/>
    <w:rsid w:val="00B03CAF"/>
    <w:rsid w:val="00B04595"/>
    <w:rsid w:val="00B047D4"/>
    <w:rsid w:val="00B062E3"/>
    <w:rsid w:val="00B1413F"/>
    <w:rsid w:val="00B14769"/>
    <w:rsid w:val="00B17B6F"/>
    <w:rsid w:val="00B25E12"/>
    <w:rsid w:val="00B275C2"/>
    <w:rsid w:val="00B44DA2"/>
    <w:rsid w:val="00B45F5D"/>
    <w:rsid w:val="00B46F28"/>
    <w:rsid w:val="00B52256"/>
    <w:rsid w:val="00B555CC"/>
    <w:rsid w:val="00B60A07"/>
    <w:rsid w:val="00B60BCA"/>
    <w:rsid w:val="00B62503"/>
    <w:rsid w:val="00B65419"/>
    <w:rsid w:val="00B800E3"/>
    <w:rsid w:val="00B8147B"/>
    <w:rsid w:val="00B82CDB"/>
    <w:rsid w:val="00B83FCC"/>
    <w:rsid w:val="00B91834"/>
    <w:rsid w:val="00B936E8"/>
    <w:rsid w:val="00B938E0"/>
    <w:rsid w:val="00B94FBC"/>
    <w:rsid w:val="00B957F9"/>
    <w:rsid w:val="00B97A01"/>
    <w:rsid w:val="00BA6CDE"/>
    <w:rsid w:val="00BB7A82"/>
    <w:rsid w:val="00BC0F9D"/>
    <w:rsid w:val="00BC6528"/>
    <w:rsid w:val="00BD02FC"/>
    <w:rsid w:val="00BD09F7"/>
    <w:rsid w:val="00BD2552"/>
    <w:rsid w:val="00BD2F4E"/>
    <w:rsid w:val="00BD36D0"/>
    <w:rsid w:val="00BD6FBF"/>
    <w:rsid w:val="00BE2AB4"/>
    <w:rsid w:val="00BE7946"/>
    <w:rsid w:val="00BF1E3D"/>
    <w:rsid w:val="00BF25AB"/>
    <w:rsid w:val="00BF2BB9"/>
    <w:rsid w:val="00BF7856"/>
    <w:rsid w:val="00BF7A8E"/>
    <w:rsid w:val="00C033D3"/>
    <w:rsid w:val="00C03691"/>
    <w:rsid w:val="00C04C04"/>
    <w:rsid w:val="00C13277"/>
    <w:rsid w:val="00C14C88"/>
    <w:rsid w:val="00C163C5"/>
    <w:rsid w:val="00C26A57"/>
    <w:rsid w:val="00C37DE5"/>
    <w:rsid w:val="00C473B3"/>
    <w:rsid w:val="00C50FE2"/>
    <w:rsid w:val="00C53F2D"/>
    <w:rsid w:val="00C545FA"/>
    <w:rsid w:val="00C57F3D"/>
    <w:rsid w:val="00C61414"/>
    <w:rsid w:val="00C64E2C"/>
    <w:rsid w:val="00C85363"/>
    <w:rsid w:val="00C85D5A"/>
    <w:rsid w:val="00C920FC"/>
    <w:rsid w:val="00C94AE8"/>
    <w:rsid w:val="00C97070"/>
    <w:rsid w:val="00C97451"/>
    <w:rsid w:val="00C97D51"/>
    <w:rsid w:val="00CA4E05"/>
    <w:rsid w:val="00CA7DE2"/>
    <w:rsid w:val="00CB2090"/>
    <w:rsid w:val="00CB3B02"/>
    <w:rsid w:val="00CB3E7D"/>
    <w:rsid w:val="00CB74C2"/>
    <w:rsid w:val="00CC2B1D"/>
    <w:rsid w:val="00CC4F63"/>
    <w:rsid w:val="00CC6154"/>
    <w:rsid w:val="00CD1F21"/>
    <w:rsid w:val="00CD56C7"/>
    <w:rsid w:val="00CD5A0B"/>
    <w:rsid w:val="00CE25F6"/>
    <w:rsid w:val="00CE5F8F"/>
    <w:rsid w:val="00CF35FA"/>
    <w:rsid w:val="00CF7A32"/>
    <w:rsid w:val="00D00B54"/>
    <w:rsid w:val="00D026C8"/>
    <w:rsid w:val="00D11DB8"/>
    <w:rsid w:val="00D11ED0"/>
    <w:rsid w:val="00D1489A"/>
    <w:rsid w:val="00D216A7"/>
    <w:rsid w:val="00D23A78"/>
    <w:rsid w:val="00D26290"/>
    <w:rsid w:val="00D37EEC"/>
    <w:rsid w:val="00D433E5"/>
    <w:rsid w:val="00D45C4A"/>
    <w:rsid w:val="00D47986"/>
    <w:rsid w:val="00D5202A"/>
    <w:rsid w:val="00D53786"/>
    <w:rsid w:val="00D72476"/>
    <w:rsid w:val="00D72AA8"/>
    <w:rsid w:val="00D74FD0"/>
    <w:rsid w:val="00D834DF"/>
    <w:rsid w:val="00D85A54"/>
    <w:rsid w:val="00D92813"/>
    <w:rsid w:val="00D95B94"/>
    <w:rsid w:val="00D9720B"/>
    <w:rsid w:val="00D972A0"/>
    <w:rsid w:val="00DA28AF"/>
    <w:rsid w:val="00DA428E"/>
    <w:rsid w:val="00DA6274"/>
    <w:rsid w:val="00DB5FCA"/>
    <w:rsid w:val="00DB7126"/>
    <w:rsid w:val="00DC1C56"/>
    <w:rsid w:val="00DC4862"/>
    <w:rsid w:val="00DD113F"/>
    <w:rsid w:val="00DD3DC1"/>
    <w:rsid w:val="00DE4165"/>
    <w:rsid w:val="00DF0572"/>
    <w:rsid w:val="00DF5B0D"/>
    <w:rsid w:val="00E007CF"/>
    <w:rsid w:val="00E01C76"/>
    <w:rsid w:val="00E0201D"/>
    <w:rsid w:val="00E25C3E"/>
    <w:rsid w:val="00E273B2"/>
    <w:rsid w:val="00E27FB5"/>
    <w:rsid w:val="00E30D17"/>
    <w:rsid w:val="00E417A0"/>
    <w:rsid w:val="00E42C0E"/>
    <w:rsid w:val="00E43FFD"/>
    <w:rsid w:val="00E51AD8"/>
    <w:rsid w:val="00E532F7"/>
    <w:rsid w:val="00E61193"/>
    <w:rsid w:val="00E61ECD"/>
    <w:rsid w:val="00E669C5"/>
    <w:rsid w:val="00E7019E"/>
    <w:rsid w:val="00E718A4"/>
    <w:rsid w:val="00E75CA0"/>
    <w:rsid w:val="00E80231"/>
    <w:rsid w:val="00E811FD"/>
    <w:rsid w:val="00E82A4E"/>
    <w:rsid w:val="00E85411"/>
    <w:rsid w:val="00E85D5F"/>
    <w:rsid w:val="00E90A55"/>
    <w:rsid w:val="00E92206"/>
    <w:rsid w:val="00E94EC5"/>
    <w:rsid w:val="00E95ACF"/>
    <w:rsid w:val="00EA059D"/>
    <w:rsid w:val="00EA1F49"/>
    <w:rsid w:val="00EA6CEA"/>
    <w:rsid w:val="00EA7C6C"/>
    <w:rsid w:val="00EA7E0E"/>
    <w:rsid w:val="00EB2F15"/>
    <w:rsid w:val="00EC1FAE"/>
    <w:rsid w:val="00EC2F91"/>
    <w:rsid w:val="00ED7B2D"/>
    <w:rsid w:val="00EE799B"/>
    <w:rsid w:val="00EF0342"/>
    <w:rsid w:val="00EF0F9C"/>
    <w:rsid w:val="00EF6EE8"/>
    <w:rsid w:val="00F02E11"/>
    <w:rsid w:val="00F20255"/>
    <w:rsid w:val="00F218FE"/>
    <w:rsid w:val="00F23359"/>
    <w:rsid w:val="00F26189"/>
    <w:rsid w:val="00F30FBA"/>
    <w:rsid w:val="00F3555A"/>
    <w:rsid w:val="00F4055A"/>
    <w:rsid w:val="00F43021"/>
    <w:rsid w:val="00F44028"/>
    <w:rsid w:val="00F52426"/>
    <w:rsid w:val="00F5744A"/>
    <w:rsid w:val="00F70A7A"/>
    <w:rsid w:val="00FB55C1"/>
    <w:rsid w:val="00FB7461"/>
    <w:rsid w:val="00FC08DE"/>
    <w:rsid w:val="00FC37EB"/>
    <w:rsid w:val="00FC5C7E"/>
    <w:rsid w:val="00FC7C30"/>
    <w:rsid w:val="00FD5569"/>
    <w:rsid w:val="00FD6212"/>
    <w:rsid w:val="00FD6B13"/>
    <w:rsid w:val="00FE52EB"/>
    <w:rsid w:val="00FF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8A5C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7F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C68E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432"/>
    <w:pPr>
      <w:spacing w:before="100" w:beforeAutospacing="1" w:after="100" w:afterAutospacing="1"/>
    </w:pPr>
    <w:rPr>
      <w:rFonts w:ascii="Times New Roman" w:hAnsi="Times New Roman" w:cs="Times New Roman"/>
    </w:rPr>
  </w:style>
  <w:style w:type="character" w:customStyle="1" w:styleId="ssrfcpassagedeactivated">
    <w:name w:val="ss_rfcpassage_deactivated"/>
    <w:basedOn w:val="DefaultParagraphFont"/>
    <w:rsid w:val="003E0432"/>
  </w:style>
  <w:style w:type="character" w:customStyle="1" w:styleId="apple-converted-space">
    <w:name w:val="apple-converted-space"/>
    <w:basedOn w:val="DefaultParagraphFont"/>
    <w:rsid w:val="003E0432"/>
  </w:style>
  <w:style w:type="character" w:customStyle="1" w:styleId="ssit">
    <w:name w:val="ss_it"/>
    <w:basedOn w:val="DefaultParagraphFont"/>
    <w:rsid w:val="003E0432"/>
  </w:style>
  <w:style w:type="character" w:customStyle="1" w:styleId="ssib">
    <w:name w:val="ss_ib"/>
    <w:basedOn w:val="DefaultParagraphFont"/>
    <w:rsid w:val="003E0432"/>
  </w:style>
  <w:style w:type="character" w:styleId="Hyperlink">
    <w:name w:val="Hyperlink"/>
    <w:basedOn w:val="DefaultParagraphFont"/>
    <w:uiPriority w:val="99"/>
    <w:unhideWhenUsed/>
    <w:rsid w:val="003E0432"/>
    <w:rPr>
      <w:color w:val="0000FF"/>
      <w:u w:val="single"/>
    </w:rPr>
  </w:style>
  <w:style w:type="character" w:customStyle="1" w:styleId="sscrbhighlight">
    <w:name w:val="ss_crbhighlight"/>
    <w:basedOn w:val="DefaultParagraphFont"/>
    <w:rsid w:val="003E0432"/>
  </w:style>
  <w:style w:type="character" w:customStyle="1" w:styleId="ssbf">
    <w:name w:val="ss_bf"/>
    <w:basedOn w:val="DefaultParagraphFont"/>
    <w:rsid w:val="00395D5B"/>
  </w:style>
  <w:style w:type="paragraph" w:styleId="Header">
    <w:name w:val="header"/>
    <w:basedOn w:val="Normal"/>
    <w:link w:val="HeaderChar"/>
    <w:uiPriority w:val="99"/>
    <w:unhideWhenUsed/>
    <w:rsid w:val="004860D6"/>
    <w:pPr>
      <w:tabs>
        <w:tab w:val="center" w:pos="4680"/>
        <w:tab w:val="right" w:pos="9360"/>
      </w:tabs>
    </w:pPr>
  </w:style>
  <w:style w:type="character" w:customStyle="1" w:styleId="HeaderChar">
    <w:name w:val="Header Char"/>
    <w:basedOn w:val="DefaultParagraphFont"/>
    <w:link w:val="Header"/>
    <w:uiPriority w:val="99"/>
    <w:rsid w:val="004860D6"/>
  </w:style>
  <w:style w:type="paragraph" w:styleId="Footer">
    <w:name w:val="footer"/>
    <w:basedOn w:val="Normal"/>
    <w:link w:val="FooterChar"/>
    <w:uiPriority w:val="99"/>
    <w:unhideWhenUsed/>
    <w:rsid w:val="004860D6"/>
    <w:pPr>
      <w:tabs>
        <w:tab w:val="center" w:pos="4680"/>
        <w:tab w:val="right" w:pos="9360"/>
      </w:tabs>
    </w:pPr>
  </w:style>
  <w:style w:type="character" w:customStyle="1" w:styleId="FooterChar">
    <w:name w:val="Footer Char"/>
    <w:basedOn w:val="DefaultParagraphFont"/>
    <w:link w:val="Footer"/>
    <w:uiPriority w:val="99"/>
    <w:rsid w:val="004860D6"/>
  </w:style>
  <w:style w:type="character" w:styleId="PageNumber">
    <w:name w:val="page number"/>
    <w:basedOn w:val="DefaultParagraphFont"/>
    <w:uiPriority w:val="99"/>
    <w:semiHidden/>
    <w:unhideWhenUsed/>
    <w:rsid w:val="00C97070"/>
  </w:style>
  <w:style w:type="character" w:customStyle="1" w:styleId="Heading1Char">
    <w:name w:val="Heading 1 Char"/>
    <w:basedOn w:val="DefaultParagraphFont"/>
    <w:link w:val="Heading1"/>
    <w:uiPriority w:val="9"/>
    <w:rsid w:val="00C57F3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8A099C"/>
  </w:style>
  <w:style w:type="character" w:customStyle="1" w:styleId="FootnoteTextChar">
    <w:name w:val="Footnote Text Char"/>
    <w:basedOn w:val="DefaultParagraphFont"/>
    <w:link w:val="FootnoteText"/>
    <w:uiPriority w:val="99"/>
    <w:rsid w:val="008A099C"/>
  </w:style>
  <w:style w:type="paragraph" w:styleId="CommentText">
    <w:name w:val="annotation text"/>
    <w:basedOn w:val="Normal"/>
    <w:link w:val="CommentTextChar"/>
    <w:uiPriority w:val="99"/>
    <w:semiHidden/>
    <w:unhideWhenUsed/>
    <w:rsid w:val="008A099C"/>
  </w:style>
  <w:style w:type="character" w:customStyle="1" w:styleId="CommentTextChar">
    <w:name w:val="Comment Text Char"/>
    <w:basedOn w:val="DefaultParagraphFont"/>
    <w:link w:val="CommentText"/>
    <w:uiPriority w:val="99"/>
    <w:semiHidden/>
    <w:rsid w:val="008A099C"/>
  </w:style>
  <w:style w:type="character" w:styleId="FootnoteReference">
    <w:name w:val="footnote reference"/>
    <w:basedOn w:val="DefaultParagraphFont"/>
    <w:uiPriority w:val="99"/>
    <w:unhideWhenUsed/>
    <w:rsid w:val="008A099C"/>
    <w:rPr>
      <w:vertAlign w:val="superscript"/>
    </w:rPr>
  </w:style>
  <w:style w:type="character" w:styleId="CommentReference">
    <w:name w:val="annotation reference"/>
    <w:basedOn w:val="DefaultParagraphFont"/>
    <w:uiPriority w:val="99"/>
    <w:semiHidden/>
    <w:unhideWhenUsed/>
    <w:rsid w:val="008A099C"/>
    <w:rPr>
      <w:sz w:val="16"/>
      <w:szCs w:val="16"/>
    </w:rPr>
  </w:style>
  <w:style w:type="paragraph" w:styleId="BalloonText">
    <w:name w:val="Balloon Text"/>
    <w:basedOn w:val="Normal"/>
    <w:link w:val="BalloonTextChar"/>
    <w:uiPriority w:val="99"/>
    <w:semiHidden/>
    <w:unhideWhenUsed/>
    <w:rsid w:val="008A09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099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A6DCE"/>
    <w:rPr>
      <w:b/>
      <w:bCs/>
      <w:sz w:val="20"/>
      <w:szCs w:val="20"/>
    </w:rPr>
  </w:style>
  <w:style w:type="character" w:customStyle="1" w:styleId="CommentSubjectChar">
    <w:name w:val="Comment Subject Char"/>
    <w:basedOn w:val="CommentTextChar"/>
    <w:link w:val="CommentSubject"/>
    <w:uiPriority w:val="99"/>
    <w:semiHidden/>
    <w:rsid w:val="004A6DCE"/>
    <w:rPr>
      <w:b/>
      <w:bCs/>
      <w:sz w:val="20"/>
      <w:szCs w:val="20"/>
    </w:rPr>
  </w:style>
  <w:style w:type="character" w:styleId="Emphasis">
    <w:name w:val="Emphasis"/>
    <w:basedOn w:val="DefaultParagraphFont"/>
    <w:uiPriority w:val="20"/>
    <w:qFormat/>
    <w:rsid w:val="00BD2F4E"/>
    <w:rPr>
      <w:i/>
      <w:iCs/>
    </w:rPr>
  </w:style>
  <w:style w:type="character" w:customStyle="1" w:styleId="Heading3Char">
    <w:name w:val="Heading 3 Char"/>
    <w:basedOn w:val="DefaultParagraphFont"/>
    <w:link w:val="Heading3"/>
    <w:uiPriority w:val="9"/>
    <w:semiHidden/>
    <w:rsid w:val="000C68E4"/>
    <w:rPr>
      <w:rFonts w:asciiTheme="majorHAnsi" w:eastAsiaTheme="majorEastAsia" w:hAnsiTheme="majorHAnsi" w:cstheme="majorBidi"/>
      <w:b/>
      <w:bCs/>
      <w:color w:val="5B9BD5" w:themeColor="accent1"/>
    </w:rPr>
  </w:style>
  <w:style w:type="paragraph" w:customStyle="1" w:styleId="Level1">
    <w:name w:val="Level 1"/>
    <w:uiPriority w:val="99"/>
    <w:rsid w:val="004726B3"/>
    <w:pPr>
      <w:widowControl w:val="0"/>
      <w:autoSpaceDE w:val="0"/>
      <w:autoSpaceDN w:val="0"/>
      <w:adjustRightInd w:val="0"/>
      <w:ind w:left="720"/>
    </w:pPr>
    <w:rPr>
      <w:rFonts w:ascii="Times New Roman" w:eastAsiaTheme="minorEastAsia" w:hAnsi="Times New Roman" w:cs="Times New Roman"/>
    </w:rPr>
  </w:style>
  <w:style w:type="paragraph" w:styleId="ListParagraph">
    <w:name w:val="List Paragraph"/>
    <w:basedOn w:val="Normal"/>
    <w:uiPriority w:val="34"/>
    <w:qFormat/>
    <w:rsid w:val="00C163C5"/>
    <w:pPr>
      <w:ind w:left="720"/>
      <w:contextualSpacing/>
    </w:pPr>
  </w:style>
  <w:style w:type="character" w:styleId="Strong">
    <w:name w:val="Strong"/>
    <w:basedOn w:val="DefaultParagraphFont"/>
    <w:uiPriority w:val="22"/>
    <w:qFormat/>
    <w:rsid w:val="00143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4864">
      <w:bodyDiv w:val="1"/>
      <w:marLeft w:val="0"/>
      <w:marRight w:val="0"/>
      <w:marTop w:val="0"/>
      <w:marBottom w:val="0"/>
      <w:divBdr>
        <w:top w:val="none" w:sz="0" w:space="0" w:color="auto"/>
        <w:left w:val="none" w:sz="0" w:space="0" w:color="auto"/>
        <w:bottom w:val="none" w:sz="0" w:space="0" w:color="auto"/>
        <w:right w:val="none" w:sz="0" w:space="0" w:color="auto"/>
      </w:divBdr>
    </w:div>
    <w:div w:id="73015052">
      <w:bodyDiv w:val="1"/>
      <w:marLeft w:val="0"/>
      <w:marRight w:val="0"/>
      <w:marTop w:val="0"/>
      <w:marBottom w:val="0"/>
      <w:divBdr>
        <w:top w:val="none" w:sz="0" w:space="0" w:color="auto"/>
        <w:left w:val="none" w:sz="0" w:space="0" w:color="auto"/>
        <w:bottom w:val="none" w:sz="0" w:space="0" w:color="auto"/>
        <w:right w:val="none" w:sz="0" w:space="0" w:color="auto"/>
      </w:divBdr>
    </w:div>
    <w:div w:id="96221832">
      <w:bodyDiv w:val="1"/>
      <w:marLeft w:val="0"/>
      <w:marRight w:val="0"/>
      <w:marTop w:val="0"/>
      <w:marBottom w:val="0"/>
      <w:divBdr>
        <w:top w:val="none" w:sz="0" w:space="0" w:color="auto"/>
        <w:left w:val="none" w:sz="0" w:space="0" w:color="auto"/>
        <w:bottom w:val="none" w:sz="0" w:space="0" w:color="auto"/>
        <w:right w:val="none" w:sz="0" w:space="0" w:color="auto"/>
      </w:divBdr>
    </w:div>
    <w:div w:id="114952174">
      <w:bodyDiv w:val="1"/>
      <w:marLeft w:val="0"/>
      <w:marRight w:val="0"/>
      <w:marTop w:val="0"/>
      <w:marBottom w:val="0"/>
      <w:divBdr>
        <w:top w:val="none" w:sz="0" w:space="0" w:color="auto"/>
        <w:left w:val="none" w:sz="0" w:space="0" w:color="auto"/>
        <w:bottom w:val="none" w:sz="0" w:space="0" w:color="auto"/>
        <w:right w:val="none" w:sz="0" w:space="0" w:color="auto"/>
      </w:divBdr>
    </w:div>
    <w:div w:id="118888451">
      <w:bodyDiv w:val="1"/>
      <w:marLeft w:val="0"/>
      <w:marRight w:val="0"/>
      <w:marTop w:val="0"/>
      <w:marBottom w:val="0"/>
      <w:divBdr>
        <w:top w:val="none" w:sz="0" w:space="0" w:color="auto"/>
        <w:left w:val="none" w:sz="0" w:space="0" w:color="auto"/>
        <w:bottom w:val="none" w:sz="0" w:space="0" w:color="auto"/>
        <w:right w:val="none" w:sz="0" w:space="0" w:color="auto"/>
      </w:divBdr>
    </w:div>
    <w:div w:id="173886876">
      <w:bodyDiv w:val="1"/>
      <w:marLeft w:val="0"/>
      <w:marRight w:val="0"/>
      <w:marTop w:val="0"/>
      <w:marBottom w:val="0"/>
      <w:divBdr>
        <w:top w:val="none" w:sz="0" w:space="0" w:color="auto"/>
        <w:left w:val="none" w:sz="0" w:space="0" w:color="auto"/>
        <w:bottom w:val="none" w:sz="0" w:space="0" w:color="auto"/>
        <w:right w:val="none" w:sz="0" w:space="0" w:color="auto"/>
      </w:divBdr>
    </w:div>
    <w:div w:id="204607260">
      <w:bodyDiv w:val="1"/>
      <w:marLeft w:val="0"/>
      <w:marRight w:val="0"/>
      <w:marTop w:val="0"/>
      <w:marBottom w:val="0"/>
      <w:divBdr>
        <w:top w:val="none" w:sz="0" w:space="0" w:color="auto"/>
        <w:left w:val="none" w:sz="0" w:space="0" w:color="auto"/>
        <w:bottom w:val="none" w:sz="0" w:space="0" w:color="auto"/>
        <w:right w:val="none" w:sz="0" w:space="0" w:color="auto"/>
      </w:divBdr>
    </w:div>
    <w:div w:id="210045323">
      <w:bodyDiv w:val="1"/>
      <w:marLeft w:val="0"/>
      <w:marRight w:val="0"/>
      <w:marTop w:val="0"/>
      <w:marBottom w:val="0"/>
      <w:divBdr>
        <w:top w:val="none" w:sz="0" w:space="0" w:color="auto"/>
        <w:left w:val="none" w:sz="0" w:space="0" w:color="auto"/>
        <w:bottom w:val="none" w:sz="0" w:space="0" w:color="auto"/>
        <w:right w:val="none" w:sz="0" w:space="0" w:color="auto"/>
      </w:divBdr>
    </w:div>
    <w:div w:id="218443414">
      <w:bodyDiv w:val="1"/>
      <w:marLeft w:val="0"/>
      <w:marRight w:val="0"/>
      <w:marTop w:val="0"/>
      <w:marBottom w:val="0"/>
      <w:divBdr>
        <w:top w:val="none" w:sz="0" w:space="0" w:color="auto"/>
        <w:left w:val="none" w:sz="0" w:space="0" w:color="auto"/>
        <w:bottom w:val="none" w:sz="0" w:space="0" w:color="auto"/>
        <w:right w:val="none" w:sz="0" w:space="0" w:color="auto"/>
      </w:divBdr>
    </w:div>
    <w:div w:id="219168993">
      <w:bodyDiv w:val="1"/>
      <w:marLeft w:val="0"/>
      <w:marRight w:val="0"/>
      <w:marTop w:val="0"/>
      <w:marBottom w:val="0"/>
      <w:divBdr>
        <w:top w:val="none" w:sz="0" w:space="0" w:color="auto"/>
        <w:left w:val="none" w:sz="0" w:space="0" w:color="auto"/>
        <w:bottom w:val="none" w:sz="0" w:space="0" w:color="auto"/>
        <w:right w:val="none" w:sz="0" w:space="0" w:color="auto"/>
      </w:divBdr>
    </w:div>
    <w:div w:id="230233597">
      <w:bodyDiv w:val="1"/>
      <w:marLeft w:val="0"/>
      <w:marRight w:val="0"/>
      <w:marTop w:val="0"/>
      <w:marBottom w:val="0"/>
      <w:divBdr>
        <w:top w:val="none" w:sz="0" w:space="0" w:color="auto"/>
        <w:left w:val="none" w:sz="0" w:space="0" w:color="auto"/>
        <w:bottom w:val="none" w:sz="0" w:space="0" w:color="auto"/>
        <w:right w:val="none" w:sz="0" w:space="0" w:color="auto"/>
      </w:divBdr>
    </w:div>
    <w:div w:id="246428924">
      <w:bodyDiv w:val="1"/>
      <w:marLeft w:val="0"/>
      <w:marRight w:val="0"/>
      <w:marTop w:val="0"/>
      <w:marBottom w:val="0"/>
      <w:divBdr>
        <w:top w:val="none" w:sz="0" w:space="0" w:color="auto"/>
        <w:left w:val="none" w:sz="0" w:space="0" w:color="auto"/>
        <w:bottom w:val="none" w:sz="0" w:space="0" w:color="auto"/>
        <w:right w:val="none" w:sz="0" w:space="0" w:color="auto"/>
      </w:divBdr>
    </w:div>
    <w:div w:id="248151497">
      <w:bodyDiv w:val="1"/>
      <w:marLeft w:val="0"/>
      <w:marRight w:val="0"/>
      <w:marTop w:val="0"/>
      <w:marBottom w:val="0"/>
      <w:divBdr>
        <w:top w:val="none" w:sz="0" w:space="0" w:color="auto"/>
        <w:left w:val="none" w:sz="0" w:space="0" w:color="auto"/>
        <w:bottom w:val="none" w:sz="0" w:space="0" w:color="auto"/>
        <w:right w:val="none" w:sz="0" w:space="0" w:color="auto"/>
      </w:divBdr>
    </w:div>
    <w:div w:id="265775533">
      <w:bodyDiv w:val="1"/>
      <w:marLeft w:val="0"/>
      <w:marRight w:val="0"/>
      <w:marTop w:val="0"/>
      <w:marBottom w:val="0"/>
      <w:divBdr>
        <w:top w:val="none" w:sz="0" w:space="0" w:color="auto"/>
        <w:left w:val="none" w:sz="0" w:space="0" w:color="auto"/>
        <w:bottom w:val="none" w:sz="0" w:space="0" w:color="auto"/>
        <w:right w:val="none" w:sz="0" w:space="0" w:color="auto"/>
      </w:divBdr>
    </w:div>
    <w:div w:id="286860767">
      <w:bodyDiv w:val="1"/>
      <w:marLeft w:val="0"/>
      <w:marRight w:val="0"/>
      <w:marTop w:val="0"/>
      <w:marBottom w:val="0"/>
      <w:divBdr>
        <w:top w:val="none" w:sz="0" w:space="0" w:color="auto"/>
        <w:left w:val="none" w:sz="0" w:space="0" w:color="auto"/>
        <w:bottom w:val="none" w:sz="0" w:space="0" w:color="auto"/>
        <w:right w:val="none" w:sz="0" w:space="0" w:color="auto"/>
      </w:divBdr>
    </w:div>
    <w:div w:id="289240414">
      <w:bodyDiv w:val="1"/>
      <w:marLeft w:val="0"/>
      <w:marRight w:val="0"/>
      <w:marTop w:val="0"/>
      <w:marBottom w:val="0"/>
      <w:divBdr>
        <w:top w:val="none" w:sz="0" w:space="0" w:color="auto"/>
        <w:left w:val="none" w:sz="0" w:space="0" w:color="auto"/>
        <w:bottom w:val="none" w:sz="0" w:space="0" w:color="auto"/>
        <w:right w:val="none" w:sz="0" w:space="0" w:color="auto"/>
      </w:divBdr>
    </w:div>
    <w:div w:id="322977929">
      <w:bodyDiv w:val="1"/>
      <w:marLeft w:val="0"/>
      <w:marRight w:val="0"/>
      <w:marTop w:val="0"/>
      <w:marBottom w:val="0"/>
      <w:divBdr>
        <w:top w:val="none" w:sz="0" w:space="0" w:color="auto"/>
        <w:left w:val="none" w:sz="0" w:space="0" w:color="auto"/>
        <w:bottom w:val="none" w:sz="0" w:space="0" w:color="auto"/>
        <w:right w:val="none" w:sz="0" w:space="0" w:color="auto"/>
      </w:divBdr>
    </w:div>
    <w:div w:id="325742457">
      <w:bodyDiv w:val="1"/>
      <w:marLeft w:val="0"/>
      <w:marRight w:val="0"/>
      <w:marTop w:val="0"/>
      <w:marBottom w:val="0"/>
      <w:divBdr>
        <w:top w:val="none" w:sz="0" w:space="0" w:color="auto"/>
        <w:left w:val="none" w:sz="0" w:space="0" w:color="auto"/>
        <w:bottom w:val="none" w:sz="0" w:space="0" w:color="auto"/>
        <w:right w:val="none" w:sz="0" w:space="0" w:color="auto"/>
      </w:divBdr>
    </w:div>
    <w:div w:id="368720823">
      <w:bodyDiv w:val="1"/>
      <w:marLeft w:val="0"/>
      <w:marRight w:val="0"/>
      <w:marTop w:val="0"/>
      <w:marBottom w:val="0"/>
      <w:divBdr>
        <w:top w:val="none" w:sz="0" w:space="0" w:color="auto"/>
        <w:left w:val="none" w:sz="0" w:space="0" w:color="auto"/>
        <w:bottom w:val="none" w:sz="0" w:space="0" w:color="auto"/>
        <w:right w:val="none" w:sz="0" w:space="0" w:color="auto"/>
      </w:divBdr>
    </w:div>
    <w:div w:id="430972875">
      <w:bodyDiv w:val="1"/>
      <w:marLeft w:val="0"/>
      <w:marRight w:val="0"/>
      <w:marTop w:val="0"/>
      <w:marBottom w:val="0"/>
      <w:divBdr>
        <w:top w:val="none" w:sz="0" w:space="0" w:color="auto"/>
        <w:left w:val="none" w:sz="0" w:space="0" w:color="auto"/>
        <w:bottom w:val="none" w:sz="0" w:space="0" w:color="auto"/>
        <w:right w:val="none" w:sz="0" w:space="0" w:color="auto"/>
      </w:divBdr>
    </w:div>
    <w:div w:id="437411369">
      <w:bodyDiv w:val="1"/>
      <w:marLeft w:val="0"/>
      <w:marRight w:val="0"/>
      <w:marTop w:val="0"/>
      <w:marBottom w:val="0"/>
      <w:divBdr>
        <w:top w:val="none" w:sz="0" w:space="0" w:color="auto"/>
        <w:left w:val="none" w:sz="0" w:space="0" w:color="auto"/>
        <w:bottom w:val="none" w:sz="0" w:space="0" w:color="auto"/>
        <w:right w:val="none" w:sz="0" w:space="0" w:color="auto"/>
      </w:divBdr>
    </w:div>
    <w:div w:id="452289633">
      <w:bodyDiv w:val="1"/>
      <w:marLeft w:val="0"/>
      <w:marRight w:val="0"/>
      <w:marTop w:val="0"/>
      <w:marBottom w:val="0"/>
      <w:divBdr>
        <w:top w:val="none" w:sz="0" w:space="0" w:color="auto"/>
        <w:left w:val="none" w:sz="0" w:space="0" w:color="auto"/>
        <w:bottom w:val="none" w:sz="0" w:space="0" w:color="auto"/>
        <w:right w:val="none" w:sz="0" w:space="0" w:color="auto"/>
      </w:divBdr>
    </w:div>
    <w:div w:id="478810587">
      <w:bodyDiv w:val="1"/>
      <w:marLeft w:val="0"/>
      <w:marRight w:val="0"/>
      <w:marTop w:val="0"/>
      <w:marBottom w:val="0"/>
      <w:divBdr>
        <w:top w:val="none" w:sz="0" w:space="0" w:color="auto"/>
        <w:left w:val="none" w:sz="0" w:space="0" w:color="auto"/>
        <w:bottom w:val="none" w:sz="0" w:space="0" w:color="auto"/>
        <w:right w:val="none" w:sz="0" w:space="0" w:color="auto"/>
      </w:divBdr>
    </w:div>
    <w:div w:id="482964544">
      <w:bodyDiv w:val="1"/>
      <w:marLeft w:val="0"/>
      <w:marRight w:val="0"/>
      <w:marTop w:val="0"/>
      <w:marBottom w:val="0"/>
      <w:divBdr>
        <w:top w:val="none" w:sz="0" w:space="0" w:color="auto"/>
        <w:left w:val="none" w:sz="0" w:space="0" w:color="auto"/>
        <w:bottom w:val="none" w:sz="0" w:space="0" w:color="auto"/>
        <w:right w:val="none" w:sz="0" w:space="0" w:color="auto"/>
      </w:divBdr>
    </w:div>
    <w:div w:id="493491124">
      <w:bodyDiv w:val="1"/>
      <w:marLeft w:val="0"/>
      <w:marRight w:val="0"/>
      <w:marTop w:val="0"/>
      <w:marBottom w:val="0"/>
      <w:divBdr>
        <w:top w:val="none" w:sz="0" w:space="0" w:color="auto"/>
        <w:left w:val="none" w:sz="0" w:space="0" w:color="auto"/>
        <w:bottom w:val="none" w:sz="0" w:space="0" w:color="auto"/>
        <w:right w:val="none" w:sz="0" w:space="0" w:color="auto"/>
      </w:divBdr>
    </w:div>
    <w:div w:id="535235631">
      <w:bodyDiv w:val="1"/>
      <w:marLeft w:val="0"/>
      <w:marRight w:val="0"/>
      <w:marTop w:val="0"/>
      <w:marBottom w:val="0"/>
      <w:divBdr>
        <w:top w:val="none" w:sz="0" w:space="0" w:color="auto"/>
        <w:left w:val="none" w:sz="0" w:space="0" w:color="auto"/>
        <w:bottom w:val="none" w:sz="0" w:space="0" w:color="auto"/>
        <w:right w:val="none" w:sz="0" w:space="0" w:color="auto"/>
      </w:divBdr>
    </w:div>
    <w:div w:id="548303537">
      <w:bodyDiv w:val="1"/>
      <w:marLeft w:val="0"/>
      <w:marRight w:val="0"/>
      <w:marTop w:val="0"/>
      <w:marBottom w:val="0"/>
      <w:divBdr>
        <w:top w:val="none" w:sz="0" w:space="0" w:color="auto"/>
        <w:left w:val="none" w:sz="0" w:space="0" w:color="auto"/>
        <w:bottom w:val="none" w:sz="0" w:space="0" w:color="auto"/>
        <w:right w:val="none" w:sz="0" w:space="0" w:color="auto"/>
      </w:divBdr>
      <w:divsChild>
        <w:div w:id="76785112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550075709">
      <w:bodyDiv w:val="1"/>
      <w:marLeft w:val="0"/>
      <w:marRight w:val="0"/>
      <w:marTop w:val="0"/>
      <w:marBottom w:val="0"/>
      <w:divBdr>
        <w:top w:val="none" w:sz="0" w:space="0" w:color="auto"/>
        <w:left w:val="none" w:sz="0" w:space="0" w:color="auto"/>
        <w:bottom w:val="none" w:sz="0" w:space="0" w:color="auto"/>
        <w:right w:val="none" w:sz="0" w:space="0" w:color="auto"/>
      </w:divBdr>
    </w:div>
    <w:div w:id="551311942">
      <w:bodyDiv w:val="1"/>
      <w:marLeft w:val="0"/>
      <w:marRight w:val="0"/>
      <w:marTop w:val="0"/>
      <w:marBottom w:val="0"/>
      <w:divBdr>
        <w:top w:val="none" w:sz="0" w:space="0" w:color="auto"/>
        <w:left w:val="none" w:sz="0" w:space="0" w:color="auto"/>
        <w:bottom w:val="none" w:sz="0" w:space="0" w:color="auto"/>
        <w:right w:val="none" w:sz="0" w:space="0" w:color="auto"/>
      </w:divBdr>
    </w:div>
    <w:div w:id="551818015">
      <w:bodyDiv w:val="1"/>
      <w:marLeft w:val="0"/>
      <w:marRight w:val="0"/>
      <w:marTop w:val="0"/>
      <w:marBottom w:val="0"/>
      <w:divBdr>
        <w:top w:val="none" w:sz="0" w:space="0" w:color="auto"/>
        <w:left w:val="none" w:sz="0" w:space="0" w:color="auto"/>
        <w:bottom w:val="none" w:sz="0" w:space="0" w:color="auto"/>
        <w:right w:val="none" w:sz="0" w:space="0" w:color="auto"/>
      </w:divBdr>
    </w:div>
    <w:div w:id="681129236">
      <w:bodyDiv w:val="1"/>
      <w:marLeft w:val="0"/>
      <w:marRight w:val="0"/>
      <w:marTop w:val="0"/>
      <w:marBottom w:val="0"/>
      <w:divBdr>
        <w:top w:val="none" w:sz="0" w:space="0" w:color="auto"/>
        <w:left w:val="none" w:sz="0" w:space="0" w:color="auto"/>
        <w:bottom w:val="none" w:sz="0" w:space="0" w:color="auto"/>
        <w:right w:val="none" w:sz="0" w:space="0" w:color="auto"/>
      </w:divBdr>
    </w:div>
    <w:div w:id="691079684">
      <w:bodyDiv w:val="1"/>
      <w:marLeft w:val="0"/>
      <w:marRight w:val="0"/>
      <w:marTop w:val="0"/>
      <w:marBottom w:val="0"/>
      <w:divBdr>
        <w:top w:val="none" w:sz="0" w:space="0" w:color="auto"/>
        <w:left w:val="none" w:sz="0" w:space="0" w:color="auto"/>
        <w:bottom w:val="none" w:sz="0" w:space="0" w:color="auto"/>
        <w:right w:val="none" w:sz="0" w:space="0" w:color="auto"/>
      </w:divBdr>
    </w:div>
    <w:div w:id="707217294">
      <w:bodyDiv w:val="1"/>
      <w:marLeft w:val="0"/>
      <w:marRight w:val="0"/>
      <w:marTop w:val="0"/>
      <w:marBottom w:val="0"/>
      <w:divBdr>
        <w:top w:val="none" w:sz="0" w:space="0" w:color="auto"/>
        <w:left w:val="none" w:sz="0" w:space="0" w:color="auto"/>
        <w:bottom w:val="none" w:sz="0" w:space="0" w:color="auto"/>
        <w:right w:val="none" w:sz="0" w:space="0" w:color="auto"/>
      </w:divBdr>
    </w:div>
    <w:div w:id="712995598">
      <w:bodyDiv w:val="1"/>
      <w:marLeft w:val="0"/>
      <w:marRight w:val="0"/>
      <w:marTop w:val="0"/>
      <w:marBottom w:val="0"/>
      <w:divBdr>
        <w:top w:val="none" w:sz="0" w:space="0" w:color="auto"/>
        <w:left w:val="none" w:sz="0" w:space="0" w:color="auto"/>
        <w:bottom w:val="none" w:sz="0" w:space="0" w:color="auto"/>
        <w:right w:val="none" w:sz="0" w:space="0" w:color="auto"/>
      </w:divBdr>
    </w:div>
    <w:div w:id="738088937">
      <w:bodyDiv w:val="1"/>
      <w:marLeft w:val="0"/>
      <w:marRight w:val="0"/>
      <w:marTop w:val="0"/>
      <w:marBottom w:val="0"/>
      <w:divBdr>
        <w:top w:val="none" w:sz="0" w:space="0" w:color="auto"/>
        <w:left w:val="none" w:sz="0" w:space="0" w:color="auto"/>
        <w:bottom w:val="none" w:sz="0" w:space="0" w:color="auto"/>
        <w:right w:val="none" w:sz="0" w:space="0" w:color="auto"/>
      </w:divBdr>
    </w:div>
    <w:div w:id="754473110">
      <w:bodyDiv w:val="1"/>
      <w:marLeft w:val="0"/>
      <w:marRight w:val="0"/>
      <w:marTop w:val="0"/>
      <w:marBottom w:val="0"/>
      <w:divBdr>
        <w:top w:val="none" w:sz="0" w:space="0" w:color="auto"/>
        <w:left w:val="none" w:sz="0" w:space="0" w:color="auto"/>
        <w:bottom w:val="none" w:sz="0" w:space="0" w:color="auto"/>
        <w:right w:val="none" w:sz="0" w:space="0" w:color="auto"/>
      </w:divBdr>
    </w:div>
    <w:div w:id="818110096">
      <w:bodyDiv w:val="1"/>
      <w:marLeft w:val="0"/>
      <w:marRight w:val="0"/>
      <w:marTop w:val="0"/>
      <w:marBottom w:val="0"/>
      <w:divBdr>
        <w:top w:val="none" w:sz="0" w:space="0" w:color="auto"/>
        <w:left w:val="none" w:sz="0" w:space="0" w:color="auto"/>
        <w:bottom w:val="none" w:sz="0" w:space="0" w:color="auto"/>
        <w:right w:val="none" w:sz="0" w:space="0" w:color="auto"/>
      </w:divBdr>
    </w:div>
    <w:div w:id="838694436">
      <w:bodyDiv w:val="1"/>
      <w:marLeft w:val="0"/>
      <w:marRight w:val="0"/>
      <w:marTop w:val="0"/>
      <w:marBottom w:val="0"/>
      <w:divBdr>
        <w:top w:val="none" w:sz="0" w:space="0" w:color="auto"/>
        <w:left w:val="none" w:sz="0" w:space="0" w:color="auto"/>
        <w:bottom w:val="none" w:sz="0" w:space="0" w:color="auto"/>
        <w:right w:val="none" w:sz="0" w:space="0" w:color="auto"/>
      </w:divBdr>
    </w:div>
    <w:div w:id="850989162">
      <w:bodyDiv w:val="1"/>
      <w:marLeft w:val="0"/>
      <w:marRight w:val="0"/>
      <w:marTop w:val="0"/>
      <w:marBottom w:val="0"/>
      <w:divBdr>
        <w:top w:val="none" w:sz="0" w:space="0" w:color="auto"/>
        <w:left w:val="none" w:sz="0" w:space="0" w:color="auto"/>
        <w:bottom w:val="none" w:sz="0" w:space="0" w:color="auto"/>
        <w:right w:val="none" w:sz="0" w:space="0" w:color="auto"/>
      </w:divBdr>
    </w:div>
    <w:div w:id="885289428">
      <w:bodyDiv w:val="1"/>
      <w:marLeft w:val="0"/>
      <w:marRight w:val="0"/>
      <w:marTop w:val="0"/>
      <w:marBottom w:val="0"/>
      <w:divBdr>
        <w:top w:val="none" w:sz="0" w:space="0" w:color="auto"/>
        <w:left w:val="none" w:sz="0" w:space="0" w:color="auto"/>
        <w:bottom w:val="none" w:sz="0" w:space="0" w:color="auto"/>
        <w:right w:val="none" w:sz="0" w:space="0" w:color="auto"/>
      </w:divBdr>
    </w:div>
    <w:div w:id="1029067717">
      <w:bodyDiv w:val="1"/>
      <w:marLeft w:val="0"/>
      <w:marRight w:val="0"/>
      <w:marTop w:val="0"/>
      <w:marBottom w:val="0"/>
      <w:divBdr>
        <w:top w:val="none" w:sz="0" w:space="0" w:color="auto"/>
        <w:left w:val="none" w:sz="0" w:space="0" w:color="auto"/>
        <w:bottom w:val="none" w:sz="0" w:space="0" w:color="auto"/>
        <w:right w:val="none" w:sz="0" w:space="0" w:color="auto"/>
      </w:divBdr>
    </w:div>
    <w:div w:id="1032608142">
      <w:bodyDiv w:val="1"/>
      <w:marLeft w:val="0"/>
      <w:marRight w:val="0"/>
      <w:marTop w:val="0"/>
      <w:marBottom w:val="0"/>
      <w:divBdr>
        <w:top w:val="none" w:sz="0" w:space="0" w:color="auto"/>
        <w:left w:val="none" w:sz="0" w:space="0" w:color="auto"/>
        <w:bottom w:val="none" w:sz="0" w:space="0" w:color="auto"/>
        <w:right w:val="none" w:sz="0" w:space="0" w:color="auto"/>
      </w:divBdr>
    </w:div>
    <w:div w:id="1033194394">
      <w:bodyDiv w:val="1"/>
      <w:marLeft w:val="0"/>
      <w:marRight w:val="0"/>
      <w:marTop w:val="0"/>
      <w:marBottom w:val="0"/>
      <w:divBdr>
        <w:top w:val="none" w:sz="0" w:space="0" w:color="auto"/>
        <w:left w:val="none" w:sz="0" w:space="0" w:color="auto"/>
        <w:bottom w:val="none" w:sz="0" w:space="0" w:color="auto"/>
        <w:right w:val="none" w:sz="0" w:space="0" w:color="auto"/>
      </w:divBdr>
    </w:div>
    <w:div w:id="1033505552">
      <w:bodyDiv w:val="1"/>
      <w:marLeft w:val="0"/>
      <w:marRight w:val="0"/>
      <w:marTop w:val="0"/>
      <w:marBottom w:val="0"/>
      <w:divBdr>
        <w:top w:val="none" w:sz="0" w:space="0" w:color="auto"/>
        <w:left w:val="none" w:sz="0" w:space="0" w:color="auto"/>
        <w:bottom w:val="none" w:sz="0" w:space="0" w:color="auto"/>
        <w:right w:val="none" w:sz="0" w:space="0" w:color="auto"/>
      </w:divBdr>
    </w:div>
    <w:div w:id="1038898469">
      <w:bodyDiv w:val="1"/>
      <w:marLeft w:val="0"/>
      <w:marRight w:val="0"/>
      <w:marTop w:val="0"/>
      <w:marBottom w:val="0"/>
      <w:divBdr>
        <w:top w:val="none" w:sz="0" w:space="0" w:color="auto"/>
        <w:left w:val="none" w:sz="0" w:space="0" w:color="auto"/>
        <w:bottom w:val="none" w:sz="0" w:space="0" w:color="auto"/>
        <w:right w:val="none" w:sz="0" w:space="0" w:color="auto"/>
      </w:divBdr>
    </w:div>
    <w:div w:id="1044479558">
      <w:bodyDiv w:val="1"/>
      <w:marLeft w:val="0"/>
      <w:marRight w:val="0"/>
      <w:marTop w:val="0"/>
      <w:marBottom w:val="0"/>
      <w:divBdr>
        <w:top w:val="none" w:sz="0" w:space="0" w:color="auto"/>
        <w:left w:val="none" w:sz="0" w:space="0" w:color="auto"/>
        <w:bottom w:val="none" w:sz="0" w:space="0" w:color="auto"/>
        <w:right w:val="none" w:sz="0" w:space="0" w:color="auto"/>
      </w:divBdr>
    </w:div>
    <w:div w:id="1117018606">
      <w:bodyDiv w:val="1"/>
      <w:marLeft w:val="0"/>
      <w:marRight w:val="0"/>
      <w:marTop w:val="0"/>
      <w:marBottom w:val="0"/>
      <w:divBdr>
        <w:top w:val="none" w:sz="0" w:space="0" w:color="auto"/>
        <w:left w:val="none" w:sz="0" w:space="0" w:color="auto"/>
        <w:bottom w:val="none" w:sz="0" w:space="0" w:color="auto"/>
        <w:right w:val="none" w:sz="0" w:space="0" w:color="auto"/>
      </w:divBdr>
    </w:div>
    <w:div w:id="1121072118">
      <w:bodyDiv w:val="1"/>
      <w:marLeft w:val="0"/>
      <w:marRight w:val="0"/>
      <w:marTop w:val="0"/>
      <w:marBottom w:val="0"/>
      <w:divBdr>
        <w:top w:val="none" w:sz="0" w:space="0" w:color="auto"/>
        <w:left w:val="none" w:sz="0" w:space="0" w:color="auto"/>
        <w:bottom w:val="none" w:sz="0" w:space="0" w:color="auto"/>
        <w:right w:val="none" w:sz="0" w:space="0" w:color="auto"/>
      </w:divBdr>
    </w:div>
    <w:div w:id="1160000410">
      <w:bodyDiv w:val="1"/>
      <w:marLeft w:val="0"/>
      <w:marRight w:val="0"/>
      <w:marTop w:val="0"/>
      <w:marBottom w:val="0"/>
      <w:divBdr>
        <w:top w:val="none" w:sz="0" w:space="0" w:color="auto"/>
        <w:left w:val="none" w:sz="0" w:space="0" w:color="auto"/>
        <w:bottom w:val="none" w:sz="0" w:space="0" w:color="auto"/>
        <w:right w:val="none" w:sz="0" w:space="0" w:color="auto"/>
      </w:divBdr>
      <w:divsChild>
        <w:div w:id="7347911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64659924">
      <w:bodyDiv w:val="1"/>
      <w:marLeft w:val="0"/>
      <w:marRight w:val="0"/>
      <w:marTop w:val="0"/>
      <w:marBottom w:val="0"/>
      <w:divBdr>
        <w:top w:val="none" w:sz="0" w:space="0" w:color="auto"/>
        <w:left w:val="none" w:sz="0" w:space="0" w:color="auto"/>
        <w:bottom w:val="none" w:sz="0" w:space="0" w:color="auto"/>
        <w:right w:val="none" w:sz="0" w:space="0" w:color="auto"/>
      </w:divBdr>
    </w:div>
    <w:div w:id="1167289645">
      <w:bodyDiv w:val="1"/>
      <w:marLeft w:val="0"/>
      <w:marRight w:val="0"/>
      <w:marTop w:val="0"/>
      <w:marBottom w:val="0"/>
      <w:divBdr>
        <w:top w:val="none" w:sz="0" w:space="0" w:color="auto"/>
        <w:left w:val="none" w:sz="0" w:space="0" w:color="auto"/>
        <w:bottom w:val="none" w:sz="0" w:space="0" w:color="auto"/>
        <w:right w:val="none" w:sz="0" w:space="0" w:color="auto"/>
      </w:divBdr>
    </w:div>
    <w:div w:id="1207182039">
      <w:bodyDiv w:val="1"/>
      <w:marLeft w:val="0"/>
      <w:marRight w:val="0"/>
      <w:marTop w:val="0"/>
      <w:marBottom w:val="0"/>
      <w:divBdr>
        <w:top w:val="none" w:sz="0" w:space="0" w:color="auto"/>
        <w:left w:val="none" w:sz="0" w:space="0" w:color="auto"/>
        <w:bottom w:val="none" w:sz="0" w:space="0" w:color="auto"/>
        <w:right w:val="none" w:sz="0" w:space="0" w:color="auto"/>
      </w:divBdr>
    </w:div>
    <w:div w:id="1287732291">
      <w:bodyDiv w:val="1"/>
      <w:marLeft w:val="0"/>
      <w:marRight w:val="0"/>
      <w:marTop w:val="0"/>
      <w:marBottom w:val="0"/>
      <w:divBdr>
        <w:top w:val="none" w:sz="0" w:space="0" w:color="auto"/>
        <w:left w:val="none" w:sz="0" w:space="0" w:color="auto"/>
        <w:bottom w:val="none" w:sz="0" w:space="0" w:color="auto"/>
        <w:right w:val="none" w:sz="0" w:space="0" w:color="auto"/>
      </w:divBdr>
    </w:div>
    <w:div w:id="1353603929">
      <w:bodyDiv w:val="1"/>
      <w:marLeft w:val="0"/>
      <w:marRight w:val="0"/>
      <w:marTop w:val="0"/>
      <w:marBottom w:val="0"/>
      <w:divBdr>
        <w:top w:val="none" w:sz="0" w:space="0" w:color="auto"/>
        <w:left w:val="none" w:sz="0" w:space="0" w:color="auto"/>
        <w:bottom w:val="none" w:sz="0" w:space="0" w:color="auto"/>
        <w:right w:val="none" w:sz="0" w:space="0" w:color="auto"/>
      </w:divBdr>
    </w:div>
    <w:div w:id="1362779072">
      <w:bodyDiv w:val="1"/>
      <w:marLeft w:val="0"/>
      <w:marRight w:val="0"/>
      <w:marTop w:val="0"/>
      <w:marBottom w:val="0"/>
      <w:divBdr>
        <w:top w:val="none" w:sz="0" w:space="0" w:color="auto"/>
        <w:left w:val="none" w:sz="0" w:space="0" w:color="auto"/>
        <w:bottom w:val="none" w:sz="0" w:space="0" w:color="auto"/>
        <w:right w:val="none" w:sz="0" w:space="0" w:color="auto"/>
      </w:divBdr>
    </w:div>
    <w:div w:id="1366633305">
      <w:bodyDiv w:val="1"/>
      <w:marLeft w:val="0"/>
      <w:marRight w:val="0"/>
      <w:marTop w:val="0"/>
      <w:marBottom w:val="0"/>
      <w:divBdr>
        <w:top w:val="none" w:sz="0" w:space="0" w:color="auto"/>
        <w:left w:val="none" w:sz="0" w:space="0" w:color="auto"/>
        <w:bottom w:val="none" w:sz="0" w:space="0" w:color="auto"/>
        <w:right w:val="none" w:sz="0" w:space="0" w:color="auto"/>
      </w:divBdr>
    </w:div>
    <w:div w:id="1370568269">
      <w:bodyDiv w:val="1"/>
      <w:marLeft w:val="0"/>
      <w:marRight w:val="0"/>
      <w:marTop w:val="0"/>
      <w:marBottom w:val="0"/>
      <w:divBdr>
        <w:top w:val="none" w:sz="0" w:space="0" w:color="auto"/>
        <w:left w:val="none" w:sz="0" w:space="0" w:color="auto"/>
        <w:bottom w:val="none" w:sz="0" w:space="0" w:color="auto"/>
        <w:right w:val="none" w:sz="0" w:space="0" w:color="auto"/>
      </w:divBdr>
    </w:div>
    <w:div w:id="1402823873">
      <w:bodyDiv w:val="1"/>
      <w:marLeft w:val="0"/>
      <w:marRight w:val="0"/>
      <w:marTop w:val="0"/>
      <w:marBottom w:val="0"/>
      <w:divBdr>
        <w:top w:val="none" w:sz="0" w:space="0" w:color="auto"/>
        <w:left w:val="none" w:sz="0" w:space="0" w:color="auto"/>
        <w:bottom w:val="none" w:sz="0" w:space="0" w:color="auto"/>
        <w:right w:val="none" w:sz="0" w:space="0" w:color="auto"/>
      </w:divBdr>
    </w:div>
    <w:div w:id="1474635429">
      <w:bodyDiv w:val="1"/>
      <w:marLeft w:val="0"/>
      <w:marRight w:val="0"/>
      <w:marTop w:val="0"/>
      <w:marBottom w:val="0"/>
      <w:divBdr>
        <w:top w:val="none" w:sz="0" w:space="0" w:color="auto"/>
        <w:left w:val="none" w:sz="0" w:space="0" w:color="auto"/>
        <w:bottom w:val="none" w:sz="0" w:space="0" w:color="auto"/>
        <w:right w:val="none" w:sz="0" w:space="0" w:color="auto"/>
      </w:divBdr>
    </w:div>
    <w:div w:id="1500194734">
      <w:bodyDiv w:val="1"/>
      <w:marLeft w:val="0"/>
      <w:marRight w:val="0"/>
      <w:marTop w:val="0"/>
      <w:marBottom w:val="0"/>
      <w:divBdr>
        <w:top w:val="none" w:sz="0" w:space="0" w:color="auto"/>
        <w:left w:val="none" w:sz="0" w:space="0" w:color="auto"/>
        <w:bottom w:val="none" w:sz="0" w:space="0" w:color="auto"/>
        <w:right w:val="none" w:sz="0" w:space="0" w:color="auto"/>
      </w:divBdr>
    </w:div>
    <w:div w:id="1515150240">
      <w:bodyDiv w:val="1"/>
      <w:marLeft w:val="0"/>
      <w:marRight w:val="0"/>
      <w:marTop w:val="0"/>
      <w:marBottom w:val="0"/>
      <w:divBdr>
        <w:top w:val="none" w:sz="0" w:space="0" w:color="auto"/>
        <w:left w:val="none" w:sz="0" w:space="0" w:color="auto"/>
        <w:bottom w:val="none" w:sz="0" w:space="0" w:color="auto"/>
        <w:right w:val="none" w:sz="0" w:space="0" w:color="auto"/>
      </w:divBdr>
    </w:div>
    <w:div w:id="1515456792">
      <w:bodyDiv w:val="1"/>
      <w:marLeft w:val="0"/>
      <w:marRight w:val="0"/>
      <w:marTop w:val="0"/>
      <w:marBottom w:val="0"/>
      <w:divBdr>
        <w:top w:val="none" w:sz="0" w:space="0" w:color="auto"/>
        <w:left w:val="none" w:sz="0" w:space="0" w:color="auto"/>
        <w:bottom w:val="none" w:sz="0" w:space="0" w:color="auto"/>
        <w:right w:val="none" w:sz="0" w:space="0" w:color="auto"/>
      </w:divBdr>
    </w:div>
    <w:div w:id="1526821241">
      <w:bodyDiv w:val="1"/>
      <w:marLeft w:val="0"/>
      <w:marRight w:val="0"/>
      <w:marTop w:val="0"/>
      <w:marBottom w:val="0"/>
      <w:divBdr>
        <w:top w:val="none" w:sz="0" w:space="0" w:color="auto"/>
        <w:left w:val="none" w:sz="0" w:space="0" w:color="auto"/>
        <w:bottom w:val="none" w:sz="0" w:space="0" w:color="auto"/>
        <w:right w:val="none" w:sz="0" w:space="0" w:color="auto"/>
      </w:divBdr>
    </w:div>
    <w:div w:id="1538199253">
      <w:bodyDiv w:val="1"/>
      <w:marLeft w:val="0"/>
      <w:marRight w:val="0"/>
      <w:marTop w:val="0"/>
      <w:marBottom w:val="0"/>
      <w:divBdr>
        <w:top w:val="none" w:sz="0" w:space="0" w:color="auto"/>
        <w:left w:val="none" w:sz="0" w:space="0" w:color="auto"/>
        <w:bottom w:val="none" w:sz="0" w:space="0" w:color="auto"/>
        <w:right w:val="none" w:sz="0" w:space="0" w:color="auto"/>
      </w:divBdr>
    </w:div>
    <w:div w:id="1566795837">
      <w:bodyDiv w:val="1"/>
      <w:marLeft w:val="0"/>
      <w:marRight w:val="0"/>
      <w:marTop w:val="0"/>
      <w:marBottom w:val="0"/>
      <w:divBdr>
        <w:top w:val="none" w:sz="0" w:space="0" w:color="auto"/>
        <w:left w:val="none" w:sz="0" w:space="0" w:color="auto"/>
        <w:bottom w:val="none" w:sz="0" w:space="0" w:color="auto"/>
        <w:right w:val="none" w:sz="0" w:space="0" w:color="auto"/>
      </w:divBdr>
    </w:div>
    <w:div w:id="1583373693">
      <w:bodyDiv w:val="1"/>
      <w:marLeft w:val="0"/>
      <w:marRight w:val="0"/>
      <w:marTop w:val="0"/>
      <w:marBottom w:val="0"/>
      <w:divBdr>
        <w:top w:val="none" w:sz="0" w:space="0" w:color="auto"/>
        <w:left w:val="none" w:sz="0" w:space="0" w:color="auto"/>
        <w:bottom w:val="none" w:sz="0" w:space="0" w:color="auto"/>
        <w:right w:val="none" w:sz="0" w:space="0" w:color="auto"/>
      </w:divBdr>
    </w:div>
    <w:div w:id="1623801292">
      <w:bodyDiv w:val="1"/>
      <w:marLeft w:val="0"/>
      <w:marRight w:val="0"/>
      <w:marTop w:val="0"/>
      <w:marBottom w:val="0"/>
      <w:divBdr>
        <w:top w:val="none" w:sz="0" w:space="0" w:color="auto"/>
        <w:left w:val="none" w:sz="0" w:space="0" w:color="auto"/>
        <w:bottom w:val="none" w:sz="0" w:space="0" w:color="auto"/>
        <w:right w:val="none" w:sz="0" w:space="0" w:color="auto"/>
      </w:divBdr>
    </w:div>
    <w:div w:id="1626037447">
      <w:bodyDiv w:val="1"/>
      <w:marLeft w:val="0"/>
      <w:marRight w:val="0"/>
      <w:marTop w:val="0"/>
      <w:marBottom w:val="0"/>
      <w:divBdr>
        <w:top w:val="none" w:sz="0" w:space="0" w:color="auto"/>
        <w:left w:val="none" w:sz="0" w:space="0" w:color="auto"/>
        <w:bottom w:val="none" w:sz="0" w:space="0" w:color="auto"/>
        <w:right w:val="none" w:sz="0" w:space="0" w:color="auto"/>
      </w:divBdr>
    </w:div>
    <w:div w:id="1657952781">
      <w:bodyDiv w:val="1"/>
      <w:marLeft w:val="0"/>
      <w:marRight w:val="0"/>
      <w:marTop w:val="0"/>
      <w:marBottom w:val="0"/>
      <w:divBdr>
        <w:top w:val="none" w:sz="0" w:space="0" w:color="auto"/>
        <w:left w:val="none" w:sz="0" w:space="0" w:color="auto"/>
        <w:bottom w:val="none" w:sz="0" w:space="0" w:color="auto"/>
        <w:right w:val="none" w:sz="0" w:space="0" w:color="auto"/>
      </w:divBdr>
    </w:div>
    <w:div w:id="1670014319">
      <w:bodyDiv w:val="1"/>
      <w:marLeft w:val="0"/>
      <w:marRight w:val="0"/>
      <w:marTop w:val="0"/>
      <w:marBottom w:val="0"/>
      <w:divBdr>
        <w:top w:val="none" w:sz="0" w:space="0" w:color="auto"/>
        <w:left w:val="none" w:sz="0" w:space="0" w:color="auto"/>
        <w:bottom w:val="none" w:sz="0" w:space="0" w:color="auto"/>
        <w:right w:val="none" w:sz="0" w:space="0" w:color="auto"/>
      </w:divBdr>
    </w:div>
    <w:div w:id="1676688767">
      <w:bodyDiv w:val="1"/>
      <w:marLeft w:val="0"/>
      <w:marRight w:val="0"/>
      <w:marTop w:val="0"/>
      <w:marBottom w:val="0"/>
      <w:divBdr>
        <w:top w:val="none" w:sz="0" w:space="0" w:color="auto"/>
        <w:left w:val="none" w:sz="0" w:space="0" w:color="auto"/>
        <w:bottom w:val="none" w:sz="0" w:space="0" w:color="auto"/>
        <w:right w:val="none" w:sz="0" w:space="0" w:color="auto"/>
      </w:divBdr>
    </w:div>
    <w:div w:id="1682198972">
      <w:bodyDiv w:val="1"/>
      <w:marLeft w:val="0"/>
      <w:marRight w:val="0"/>
      <w:marTop w:val="0"/>
      <w:marBottom w:val="0"/>
      <w:divBdr>
        <w:top w:val="none" w:sz="0" w:space="0" w:color="auto"/>
        <w:left w:val="none" w:sz="0" w:space="0" w:color="auto"/>
        <w:bottom w:val="none" w:sz="0" w:space="0" w:color="auto"/>
        <w:right w:val="none" w:sz="0" w:space="0" w:color="auto"/>
      </w:divBdr>
    </w:div>
    <w:div w:id="1685743219">
      <w:bodyDiv w:val="1"/>
      <w:marLeft w:val="0"/>
      <w:marRight w:val="0"/>
      <w:marTop w:val="0"/>
      <w:marBottom w:val="0"/>
      <w:divBdr>
        <w:top w:val="none" w:sz="0" w:space="0" w:color="auto"/>
        <w:left w:val="none" w:sz="0" w:space="0" w:color="auto"/>
        <w:bottom w:val="none" w:sz="0" w:space="0" w:color="auto"/>
        <w:right w:val="none" w:sz="0" w:space="0" w:color="auto"/>
      </w:divBdr>
    </w:div>
    <w:div w:id="1712924258">
      <w:bodyDiv w:val="1"/>
      <w:marLeft w:val="0"/>
      <w:marRight w:val="0"/>
      <w:marTop w:val="0"/>
      <w:marBottom w:val="0"/>
      <w:divBdr>
        <w:top w:val="none" w:sz="0" w:space="0" w:color="auto"/>
        <w:left w:val="none" w:sz="0" w:space="0" w:color="auto"/>
        <w:bottom w:val="none" w:sz="0" w:space="0" w:color="auto"/>
        <w:right w:val="none" w:sz="0" w:space="0" w:color="auto"/>
      </w:divBdr>
    </w:div>
    <w:div w:id="1721633708">
      <w:bodyDiv w:val="1"/>
      <w:marLeft w:val="0"/>
      <w:marRight w:val="0"/>
      <w:marTop w:val="0"/>
      <w:marBottom w:val="0"/>
      <w:divBdr>
        <w:top w:val="none" w:sz="0" w:space="0" w:color="auto"/>
        <w:left w:val="none" w:sz="0" w:space="0" w:color="auto"/>
        <w:bottom w:val="none" w:sz="0" w:space="0" w:color="auto"/>
        <w:right w:val="none" w:sz="0" w:space="0" w:color="auto"/>
      </w:divBdr>
    </w:div>
    <w:div w:id="1752236356">
      <w:bodyDiv w:val="1"/>
      <w:marLeft w:val="0"/>
      <w:marRight w:val="0"/>
      <w:marTop w:val="0"/>
      <w:marBottom w:val="0"/>
      <w:divBdr>
        <w:top w:val="none" w:sz="0" w:space="0" w:color="auto"/>
        <w:left w:val="none" w:sz="0" w:space="0" w:color="auto"/>
        <w:bottom w:val="none" w:sz="0" w:space="0" w:color="auto"/>
        <w:right w:val="none" w:sz="0" w:space="0" w:color="auto"/>
      </w:divBdr>
    </w:div>
    <w:div w:id="1796482686">
      <w:bodyDiv w:val="1"/>
      <w:marLeft w:val="0"/>
      <w:marRight w:val="0"/>
      <w:marTop w:val="0"/>
      <w:marBottom w:val="0"/>
      <w:divBdr>
        <w:top w:val="none" w:sz="0" w:space="0" w:color="auto"/>
        <w:left w:val="none" w:sz="0" w:space="0" w:color="auto"/>
        <w:bottom w:val="none" w:sz="0" w:space="0" w:color="auto"/>
        <w:right w:val="none" w:sz="0" w:space="0" w:color="auto"/>
      </w:divBdr>
    </w:div>
    <w:div w:id="1798717804">
      <w:bodyDiv w:val="1"/>
      <w:marLeft w:val="0"/>
      <w:marRight w:val="0"/>
      <w:marTop w:val="0"/>
      <w:marBottom w:val="0"/>
      <w:divBdr>
        <w:top w:val="none" w:sz="0" w:space="0" w:color="auto"/>
        <w:left w:val="none" w:sz="0" w:space="0" w:color="auto"/>
        <w:bottom w:val="none" w:sz="0" w:space="0" w:color="auto"/>
        <w:right w:val="none" w:sz="0" w:space="0" w:color="auto"/>
      </w:divBdr>
    </w:div>
    <w:div w:id="1800801901">
      <w:bodyDiv w:val="1"/>
      <w:marLeft w:val="0"/>
      <w:marRight w:val="0"/>
      <w:marTop w:val="0"/>
      <w:marBottom w:val="0"/>
      <w:divBdr>
        <w:top w:val="none" w:sz="0" w:space="0" w:color="auto"/>
        <w:left w:val="none" w:sz="0" w:space="0" w:color="auto"/>
        <w:bottom w:val="none" w:sz="0" w:space="0" w:color="auto"/>
        <w:right w:val="none" w:sz="0" w:space="0" w:color="auto"/>
      </w:divBdr>
    </w:div>
    <w:div w:id="1803763107">
      <w:bodyDiv w:val="1"/>
      <w:marLeft w:val="0"/>
      <w:marRight w:val="0"/>
      <w:marTop w:val="0"/>
      <w:marBottom w:val="0"/>
      <w:divBdr>
        <w:top w:val="none" w:sz="0" w:space="0" w:color="auto"/>
        <w:left w:val="none" w:sz="0" w:space="0" w:color="auto"/>
        <w:bottom w:val="none" w:sz="0" w:space="0" w:color="auto"/>
        <w:right w:val="none" w:sz="0" w:space="0" w:color="auto"/>
      </w:divBdr>
    </w:div>
    <w:div w:id="1827088867">
      <w:bodyDiv w:val="1"/>
      <w:marLeft w:val="0"/>
      <w:marRight w:val="0"/>
      <w:marTop w:val="0"/>
      <w:marBottom w:val="0"/>
      <w:divBdr>
        <w:top w:val="none" w:sz="0" w:space="0" w:color="auto"/>
        <w:left w:val="none" w:sz="0" w:space="0" w:color="auto"/>
        <w:bottom w:val="none" w:sz="0" w:space="0" w:color="auto"/>
        <w:right w:val="none" w:sz="0" w:space="0" w:color="auto"/>
      </w:divBdr>
    </w:div>
    <w:div w:id="1846744005">
      <w:bodyDiv w:val="1"/>
      <w:marLeft w:val="0"/>
      <w:marRight w:val="0"/>
      <w:marTop w:val="0"/>
      <w:marBottom w:val="0"/>
      <w:divBdr>
        <w:top w:val="none" w:sz="0" w:space="0" w:color="auto"/>
        <w:left w:val="none" w:sz="0" w:space="0" w:color="auto"/>
        <w:bottom w:val="none" w:sz="0" w:space="0" w:color="auto"/>
        <w:right w:val="none" w:sz="0" w:space="0" w:color="auto"/>
      </w:divBdr>
    </w:div>
    <w:div w:id="1896157114">
      <w:bodyDiv w:val="1"/>
      <w:marLeft w:val="0"/>
      <w:marRight w:val="0"/>
      <w:marTop w:val="0"/>
      <w:marBottom w:val="0"/>
      <w:divBdr>
        <w:top w:val="none" w:sz="0" w:space="0" w:color="auto"/>
        <w:left w:val="none" w:sz="0" w:space="0" w:color="auto"/>
        <w:bottom w:val="none" w:sz="0" w:space="0" w:color="auto"/>
        <w:right w:val="none" w:sz="0" w:space="0" w:color="auto"/>
      </w:divBdr>
    </w:div>
    <w:div w:id="1907761401">
      <w:bodyDiv w:val="1"/>
      <w:marLeft w:val="0"/>
      <w:marRight w:val="0"/>
      <w:marTop w:val="0"/>
      <w:marBottom w:val="0"/>
      <w:divBdr>
        <w:top w:val="none" w:sz="0" w:space="0" w:color="auto"/>
        <w:left w:val="none" w:sz="0" w:space="0" w:color="auto"/>
        <w:bottom w:val="none" w:sz="0" w:space="0" w:color="auto"/>
        <w:right w:val="none" w:sz="0" w:space="0" w:color="auto"/>
      </w:divBdr>
    </w:div>
    <w:div w:id="1909415319">
      <w:bodyDiv w:val="1"/>
      <w:marLeft w:val="0"/>
      <w:marRight w:val="0"/>
      <w:marTop w:val="0"/>
      <w:marBottom w:val="0"/>
      <w:divBdr>
        <w:top w:val="none" w:sz="0" w:space="0" w:color="auto"/>
        <w:left w:val="none" w:sz="0" w:space="0" w:color="auto"/>
        <w:bottom w:val="none" w:sz="0" w:space="0" w:color="auto"/>
        <w:right w:val="none" w:sz="0" w:space="0" w:color="auto"/>
      </w:divBdr>
    </w:div>
    <w:div w:id="1933656894">
      <w:bodyDiv w:val="1"/>
      <w:marLeft w:val="0"/>
      <w:marRight w:val="0"/>
      <w:marTop w:val="0"/>
      <w:marBottom w:val="0"/>
      <w:divBdr>
        <w:top w:val="none" w:sz="0" w:space="0" w:color="auto"/>
        <w:left w:val="none" w:sz="0" w:space="0" w:color="auto"/>
        <w:bottom w:val="none" w:sz="0" w:space="0" w:color="auto"/>
        <w:right w:val="none" w:sz="0" w:space="0" w:color="auto"/>
      </w:divBdr>
    </w:div>
    <w:div w:id="1949314546">
      <w:bodyDiv w:val="1"/>
      <w:marLeft w:val="0"/>
      <w:marRight w:val="0"/>
      <w:marTop w:val="0"/>
      <w:marBottom w:val="0"/>
      <w:divBdr>
        <w:top w:val="none" w:sz="0" w:space="0" w:color="auto"/>
        <w:left w:val="none" w:sz="0" w:space="0" w:color="auto"/>
        <w:bottom w:val="none" w:sz="0" w:space="0" w:color="auto"/>
        <w:right w:val="none" w:sz="0" w:space="0" w:color="auto"/>
      </w:divBdr>
    </w:div>
    <w:div w:id="1963345503">
      <w:bodyDiv w:val="1"/>
      <w:marLeft w:val="0"/>
      <w:marRight w:val="0"/>
      <w:marTop w:val="0"/>
      <w:marBottom w:val="0"/>
      <w:divBdr>
        <w:top w:val="none" w:sz="0" w:space="0" w:color="auto"/>
        <w:left w:val="none" w:sz="0" w:space="0" w:color="auto"/>
        <w:bottom w:val="none" w:sz="0" w:space="0" w:color="auto"/>
        <w:right w:val="none" w:sz="0" w:space="0" w:color="auto"/>
      </w:divBdr>
    </w:div>
    <w:div w:id="1964144269">
      <w:bodyDiv w:val="1"/>
      <w:marLeft w:val="0"/>
      <w:marRight w:val="0"/>
      <w:marTop w:val="0"/>
      <w:marBottom w:val="0"/>
      <w:divBdr>
        <w:top w:val="none" w:sz="0" w:space="0" w:color="auto"/>
        <w:left w:val="none" w:sz="0" w:space="0" w:color="auto"/>
        <w:bottom w:val="none" w:sz="0" w:space="0" w:color="auto"/>
        <w:right w:val="none" w:sz="0" w:space="0" w:color="auto"/>
      </w:divBdr>
    </w:div>
    <w:div w:id="1981038720">
      <w:bodyDiv w:val="1"/>
      <w:marLeft w:val="0"/>
      <w:marRight w:val="0"/>
      <w:marTop w:val="0"/>
      <w:marBottom w:val="0"/>
      <w:divBdr>
        <w:top w:val="none" w:sz="0" w:space="0" w:color="auto"/>
        <w:left w:val="none" w:sz="0" w:space="0" w:color="auto"/>
        <w:bottom w:val="none" w:sz="0" w:space="0" w:color="auto"/>
        <w:right w:val="none" w:sz="0" w:space="0" w:color="auto"/>
      </w:divBdr>
    </w:div>
    <w:div w:id="2039742910">
      <w:bodyDiv w:val="1"/>
      <w:marLeft w:val="0"/>
      <w:marRight w:val="0"/>
      <w:marTop w:val="0"/>
      <w:marBottom w:val="0"/>
      <w:divBdr>
        <w:top w:val="none" w:sz="0" w:space="0" w:color="auto"/>
        <w:left w:val="none" w:sz="0" w:space="0" w:color="auto"/>
        <w:bottom w:val="none" w:sz="0" w:space="0" w:color="auto"/>
        <w:right w:val="none" w:sz="0" w:space="0" w:color="auto"/>
      </w:divBdr>
    </w:div>
    <w:div w:id="2042045855">
      <w:bodyDiv w:val="1"/>
      <w:marLeft w:val="0"/>
      <w:marRight w:val="0"/>
      <w:marTop w:val="0"/>
      <w:marBottom w:val="0"/>
      <w:divBdr>
        <w:top w:val="none" w:sz="0" w:space="0" w:color="auto"/>
        <w:left w:val="none" w:sz="0" w:space="0" w:color="auto"/>
        <w:bottom w:val="none" w:sz="0" w:space="0" w:color="auto"/>
        <w:right w:val="none" w:sz="0" w:space="0" w:color="auto"/>
      </w:divBdr>
    </w:div>
    <w:div w:id="2056738390">
      <w:bodyDiv w:val="1"/>
      <w:marLeft w:val="0"/>
      <w:marRight w:val="0"/>
      <w:marTop w:val="0"/>
      <w:marBottom w:val="0"/>
      <w:divBdr>
        <w:top w:val="none" w:sz="0" w:space="0" w:color="auto"/>
        <w:left w:val="none" w:sz="0" w:space="0" w:color="auto"/>
        <w:bottom w:val="none" w:sz="0" w:space="0" w:color="auto"/>
        <w:right w:val="none" w:sz="0" w:space="0" w:color="auto"/>
      </w:divBdr>
    </w:div>
    <w:div w:id="2086025434">
      <w:bodyDiv w:val="1"/>
      <w:marLeft w:val="0"/>
      <w:marRight w:val="0"/>
      <w:marTop w:val="0"/>
      <w:marBottom w:val="0"/>
      <w:divBdr>
        <w:top w:val="none" w:sz="0" w:space="0" w:color="auto"/>
        <w:left w:val="none" w:sz="0" w:space="0" w:color="auto"/>
        <w:bottom w:val="none" w:sz="0" w:space="0" w:color="auto"/>
        <w:right w:val="none" w:sz="0" w:space="0" w:color="auto"/>
      </w:divBdr>
    </w:div>
    <w:div w:id="2087534104">
      <w:bodyDiv w:val="1"/>
      <w:marLeft w:val="0"/>
      <w:marRight w:val="0"/>
      <w:marTop w:val="0"/>
      <w:marBottom w:val="0"/>
      <w:divBdr>
        <w:top w:val="none" w:sz="0" w:space="0" w:color="auto"/>
        <w:left w:val="none" w:sz="0" w:space="0" w:color="auto"/>
        <w:bottom w:val="none" w:sz="0" w:space="0" w:color="auto"/>
        <w:right w:val="none" w:sz="0" w:space="0" w:color="auto"/>
      </w:divBdr>
    </w:div>
    <w:div w:id="2124684976">
      <w:bodyDiv w:val="1"/>
      <w:marLeft w:val="0"/>
      <w:marRight w:val="0"/>
      <w:marTop w:val="0"/>
      <w:marBottom w:val="0"/>
      <w:divBdr>
        <w:top w:val="none" w:sz="0" w:space="0" w:color="auto"/>
        <w:left w:val="none" w:sz="0" w:space="0" w:color="auto"/>
        <w:bottom w:val="none" w:sz="0" w:space="0" w:color="auto"/>
        <w:right w:val="none" w:sz="0" w:space="0" w:color="auto"/>
      </w:divBdr>
    </w:div>
    <w:div w:id="2134057911">
      <w:bodyDiv w:val="1"/>
      <w:marLeft w:val="0"/>
      <w:marRight w:val="0"/>
      <w:marTop w:val="0"/>
      <w:marBottom w:val="0"/>
      <w:divBdr>
        <w:top w:val="none" w:sz="0" w:space="0" w:color="auto"/>
        <w:left w:val="none" w:sz="0" w:space="0" w:color="auto"/>
        <w:bottom w:val="none" w:sz="0" w:space="0" w:color="auto"/>
        <w:right w:val="none" w:sz="0" w:space="0" w:color="auto"/>
      </w:divBdr>
    </w:div>
    <w:div w:id="2134791215">
      <w:bodyDiv w:val="1"/>
      <w:marLeft w:val="0"/>
      <w:marRight w:val="0"/>
      <w:marTop w:val="0"/>
      <w:marBottom w:val="0"/>
      <w:divBdr>
        <w:top w:val="none" w:sz="0" w:space="0" w:color="auto"/>
        <w:left w:val="none" w:sz="0" w:space="0" w:color="auto"/>
        <w:bottom w:val="none" w:sz="0" w:space="0" w:color="auto"/>
        <w:right w:val="none" w:sz="0" w:space="0" w:color="auto"/>
      </w:divBdr>
    </w:div>
    <w:div w:id="2138600484">
      <w:bodyDiv w:val="1"/>
      <w:marLeft w:val="0"/>
      <w:marRight w:val="0"/>
      <w:marTop w:val="0"/>
      <w:marBottom w:val="0"/>
      <w:divBdr>
        <w:top w:val="none" w:sz="0" w:space="0" w:color="auto"/>
        <w:left w:val="none" w:sz="0" w:space="0" w:color="auto"/>
        <w:bottom w:val="none" w:sz="0" w:space="0" w:color="auto"/>
        <w:right w:val="none" w:sz="0" w:space="0" w:color="auto"/>
      </w:divBdr>
    </w:div>
    <w:div w:id="2138644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B3F24-0D69-4DBB-8155-F1F30469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Bleiberg, Sarah</dc:creator>
  <cp:lastModifiedBy>Andrew</cp:lastModifiedBy>
  <cp:revision>43</cp:revision>
  <dcterms:created xsi:type="dcterms:W3CDTF">2018-06-25T17:33:00Z</dcterms:created>
  <dcterms:modified xsi:type="dcterms:W3CDTF">2020-09-16T15:11:00Z</dcterms:modified>
</cp:coreProperties>
</file>